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C3E6" w14:textId="77777777" w:rsidR="00265C05" w:rsidRPr="008231A2" w:rsidRDefault="00265C05" w:rsidP="00265C05">
      <w:pPr>
        <w:jc w:val="center"/>
        <w:rPr>
          <w:sz w:val="40"/>
          <w:szCs w:val="40"/>
        </w:rPr>
      </w:pPr>
      <w:r w:rsidRPr="008231A2">
        <w:rPr>
          <w:sz w:val="40"/>
          <w:szCs w:val="40"/>
        </w:rPr>
        <w:t xml:space="preserve">PROVINCE DE LUXEMBOURG </w:t>
      </w:r>
    </w:p>
    <w:p w14:paraId="0B88FDC3" w14:textId="77777777" w:rsidR="00265C05" w:rsidRPr="008231A2" w:rsidRDefault="00265C05" w:rsidP="00265C05">
      <w:pPr>
        <w:jc w:val="center"/>
        <w:rPr>
          <w:sz w:val="40"/>
          <w:szCs w:val="40"/>
        </w:rPr>
      </w:pPr>
      <w:r w:rsidRPr="008231A2">
        <w:rPr>
          <w:sz w:val="40"/>
          <w:szCs w:val="40"/>
        </w:rPr>
        <w:t>-</w:t>
      </w:r>
    </w:p>
    <w:p w14:paraId="217BE5F4" w14:textId="77777777" w:rsidR="00265C05" w:rsidRPr="008231A2" w:rsidRDefault="00265C05" w:rsidP="00265C05">
      <w:pPr>
        <w:jc w:val="center"/>
        <w:rPr>
          <w:b/>
          <w:sz w:val="40"/>
          <w:szCs w:val="40"/>
        </w:rPr>
      </w:pPr>
      <w:r w:rsidRPr="008231A2">
        <w:rPr>
          <w:b/>
          <w:sz w:val="40"/>
          <w:szCs w:val="40"/>
        </w:rPr>
        <w:t xml:space="preserve">Commune de </w:t>
      </w:r>
      <w:r w:rsidRPr="008231A2">
        <w:rPr>
          <w:b/>
          <w:bCs/>
          <w:sz w:val="40"/>
          <w:szCs w:val="40"/>
        </w:rPr>
        <w:t>MUSSON</w:t>
      </w:r>
    </w:p>
    <w:p w14:paraId="06746F4C" w14:textId="0ABAEAF5" w:rsidR="00F81F6C" w:rsidRPr="004C7FEF" w:rsidRDefault="00F81F6C" w:rsidP="00F81F6C">
      <w:pPr>
        <w:spacing w:before="100" w:beforeAutospacing="1" w:after="100" w:afterAutospacing="1"/>
        <w:jc w:val="center"/>
        <w:rPr>
          <w:rFonts w:eastAsia="Times New Roman" w:cstheme="minorHAnsi"/>
          <w:sz w:val="22"/>
          <w:szCs w:val="22"/>
          <w:lang w:eastAsia="fr-FR"/>
        </w:rPr>
      </w:pPr>
      <w:r w:rsidRPr="00F81F6C">
        <w:rPr>
          <w:rFonts w:eastAsia="Times New Roman" w:cstheme="minorHAnsi"/>
          <w:sz w:val="22"/>
          <w:szCs w:val="22"/>
          <w:lang w:eastAsia="fr-FR"/>
        </w:rPr>
        <w:t>A</w:t>
      </w:r>
      <w:r w:rsidRPr="00F81F6C">
        <w:rPr>
          <w:rFonts w:eastAsia="Times New Roman" w:cstheme="minorHAnsi"/>
          <w:sz w:val="18"/>
          <w:szCs w:val="18"/>
          <w:lang w:eastAsia="fr-FR"/>
        </w:rPr>
        <w:t>VIS D</w:t>
      </w:r>
      <w:r w:rsidRPr="00F81F6C">
        <w:rPr>
          <w:rFonts w:eastAsia="Times New Roman" w:cstheme="minorHAnsi"/>
          <w:sz w:val="22"/>
          <w:szCs w:val="22"/>
          <w:lang w:eastAsia="fr-FR"/>
        </w:rPr>
        <w:t>’E</w:t>
      </w:r>
      <w:r w:rsidRPr="00F81F6C">
        <w:rPr>
          <w:rFonts w:eastAsia="Times New Roman" w:cstheme="minorHAnsi"/>
          <w:sz w:val="18"/>
          <w:szCs w:val="18"/>
          <w:lang w:eastAsia="fr-FR"/>
        </w:rPr>
        <w:t xml:space="preserve">NQUÊTE </w:t>
      </w:r>
      <w:r w:rsidRPr="00F81F6C">
        <w:rPr>
          <w:rFonts w:eastAsia="Times New Roman" w:cstheme="minorHAnsi"/>
          <w:sz w:val="22"/>
          <w:szCs w:val="22"/>
          <w:lang w:eastAsia="fr-FR"/>
        </w:rPr>
        <w:t>P</w:t>
      </w:r>
      <w:r w:rsidRPr="00F81F6C">
        <w:rPr>
          <w:rFonts w:eastAsia="Times New Roman" w:cstheme="minorHAnsi"/>
          <w:sz w:val="18"/>
          <w:szCs w:val="18"/>
          <w:lang w:eastAsia="fr-FR"/>
        </w:rPr>
        <w:t xml:space="preserve">UBLIQUE </w:t>
      </w:r>
      <w:r w:rsidRPr="00F81F6C">
        <w:rPr>
          <w:rFonts w:eastAsia="Times New Roman" w:cstheme="minorHAnsi"/>
          <w:sz w:val="22"/>
          <w:szCs w:val="22"/>
          <w:lang w:eastAsia="fr-FR"/>
        </w:rPr>
        <w:t xml:space="preserve">: </w:t>
      </w:r>
      <w:r w:rsidRPr="00265C05">
        <w:rPr>
          <w:rFonts w:eastAsia="Times New Roman" w:cstheme="minorHAnsi"/>
          <w:b/>
          <w:bCs/>
          <w:sz w:val="22"/>
          <w:szCs w:val="22"/>
          <w:lang w:eastAsia="fr-FR"/>
        </w:rPr>
        <w:t>PROGRAMME DE GESTION DURABLE DE L’AZOTE</w:t>
      </w:r>
    </w:p>
    <w:p w14:paraId="73E74CCD" w14:textId="1DCE0CF0" w:rsidR="00F81F6C" w:rsidRPr="004C7FEF" w:rsidRDefault="00F81F6C" w:rsidP="00F81F6C">
      <w:pPr>
        <w:spacing w:before="100" w:beforeAutospacing="1" w:after="100" w:afterAutospacing="1"/>
        <w:jc w:val="center"/>
        <w:rPr>
          <w:rFonts w:eastAsia="Times New Roman" w:cstheme="minorHAnsi"/>
          <w:sz w:val="22"/>
          <w:szCs w:val="22"/>
          <w:lang w:eastAsia="fr-FR"/>
        </w:rPr>
      </w:pPr>
      <w:r w:rsidRPr="00F81F6C">
        <w:rPr>
          <w:rFonts w:eastAsia="Times New Roman" w:cstheme="minorHAnsi"/>
          <w:sz w:val="22"/>
          <w:szCs w:val="22"/>
          <w:lang w:eastAsia="fr-FR"/>
        </w:rPr>
        <w:t>P</w:t>
      </w:r>
      <w:r w:rsidRPr="00F81F6C">
        <w:rPr>
          <w:rFonts w:eastAsia="Times New Roman" w:cstheme="minorHAnsi"/>
          <w:sz w:val="18"/>
          <w:szCs w:val="18"/>
          <w:lang w:eastAsia="fr-FR"/>
        </w:rPr>
        <w:t>ROCÉDURE D</w:t>
      </w:r>
      <w:r w:rsidRPr="00F81F6C">
        <w:rPr>
          <w:rFonts w:eastAsia="Times New Roman" w:cstheme="minorHAnsi"/>
          <w:sz w:val="22"/>
          <w:szCs w:val="22"/>
          <w:lang w:eastAsia="fr-FR"/>
        </w:rPr>
        <w:t>’</w:t>
      </w:r>
      <w:r w:rsidRPr="00F81F6C">
        <w:rPr>
          <w:rFonts w:eastAsia="Times New Roman" w:cstheme="minorHAnsi"/>
          <w:sz w:val="18"/>
          <w:szCs w:val="18"/>
          <w:lang w:eastAsia="fr-FR"/>
        </w:rPr>
        <w:t>ÉVALUATION ENVIRONNEMENTALE DES PLANS ET PROGRAMMES</w:t>
      </w:r>
      <w:r w:rsidRPr="004C7FEF">
        <w:rPr>
          <w:rFonts w:eastAsia="Times New Roman" w:cstheme="minorHAnsi"/>
          <w:sz w:val="18"/>
          <w:szCs w:val="18"/>
          <w:lang w:eastAsia="fr-FR"/>
        </w:rPr>
        <w:t xml:space="preserve"> </w:t>
      </w:r>
      <w:r w:rsidRPr="00F81F6C">
        <w:rPr>
          <w:rFonts w:eastAsia="Times New Roman" w:cstheme="minorHAnsi"/>
          <w:sz w:val="18"/>
          <w:szCs w:val="18"/>
          <w:lang w:eastAsia="fr-FR"/>
        </w:rPr>
        <w:t>(C</w:t>
      </w:r>
      <w:r w:rsidRPr="00F81F6C">
        <w:rPr>
          <w:rFonts w:eastAsia="Times New Roman" w:cstheme="minorHAnsi"/>
          <w:sz w:val="13"/>
          <w:szCs w:val="13"/>
          <w:lang w:eastAsia="fr-FR"/>
        </w:rPr>
        <w:t>ODE DE L</w:t>
      </w:r>
      <w:r w:rsidRPr="00F81F6C">
        <w:rPr>
          <w:rFonts w:eastAsia="Times New Roman" w:cstheme="minorHAnsi"/>
          <w:sz w:val="18"/>
          <w:szCs w:val="18"/>
          <w:lang w:eastAsia="fr-FR"/>
        </w:rPr>
        <w:t>’E</w:t>
      </w:r>
      <w:r w:rsidRPr="00F81F6C">
        <w:rPr>
          <w:rFonts w:eastAsia="Times New Roman" w:cstheme="minorHAnsi"/>
          <w:sz w:val="13"/>
          <w:szCs w:val="13"/>
          <w:lang w:eastAsia="fr-FR"/>
        </w:rPr>
        <w:t xml:space="preserve">NVIRONNEMENT </w:t>
      </w:r>
      <w:r w:rsidRPr="00F81F6C">
        <w:rPr>
          <w:rFonts w:eastAsia="Times New Roman" w:cstheme="minorHAnsi"/>
          <w:sz w:val="18"/>
          <w:szCs w:val="18"/>
          <w:lang w:eastAsia="fr-FR"/>
        </w:rPr>
        <w:t>– L</w:t>
      </w:r>
      <w:r w:rsidRPr="00F81F6C">
        <w:rPr>
          <w:rFonts w:eastAsia="Times New Roman" w:cstheme="minorHAnsi"/>
          <w:sz w:val="13"/>
          <w:szCs w:val="13"/>
          <w:lang w:eastAsia="fr-FR"/>
        </w:rPr>
        <w:t xml:space="preserve">IVRE </w:t>
      </w:r>
      <w:r w:rsidRPr="00F81F6C">
        <w:rPr>
          <w:rFonts w:eastAsia="Times New Roman" w:cstheme="minorHAnsi"/>
          <w:sz w:val="18"/>
          <w:szCs w:val="18"/>
          <w:lang w:eastAsia="fr-FR"/>
        </w:rPr>
        <w:t>I</w:t>
      </w:r>
      <w:r w:rsidRPr="00F81F6C">
        <w:rPr>
          <w:rFonts w:eastAsia="Times New Roman" w:cstheme="minorHAnsi"/>
          <w:position w:val="8"/>
          <w:sz w:val="8"/>
          <w:szCs w:val="8"/>
          <w:lang w:eastAsia="fr-FR"/>
        </w:rPr>
        <w:t>ER</w:t>
      </w:r>
      <w:r w:rsidRPr="00F81F6C">
        <w:rPr>
          <w:rFonts w:eastAsia="Times New Roman" w:cstheme="minorHAnsi"/>
          <w:sz w:val="18"/>
          <w:szCs w:val="18"/>
          <w:lang w:eastAsia="fr-FR"/>
        </w:rPr>
        <w:t>)</w:t>
      </w:r>
      <w:r w:rsidRPr="00F81F6C">
        <w:rPr>
          <w:rFonts w:eastAsia="Times New Roman" w:cstheme="minorHAnsi"/>
          <w:sz w:val="22"/>
          <w:szCs w:val="22"/>
          <w:lang w:eastAsia="fr-FR"/>
        </w:rPr>
        <w:t xml:space="preserve"> </w:t>
      </w:r>
    </w:p>
    <w:p w14:paraId="5E48E0FA" w14:textId="77777777" w:rsidR="0026111F" w:rsidRDefault="00F81F6C" w:rsidP="0026111F">
      <w:pPr>
        <w:spacing w:before="100" w:beforeAutospacing="1" w:after="100" w:afterAutospacing="1"/>
        <w:jc w:val="center"/>
        <w:rPr>
          <w:rFonts w:eastAsia="Times New Roman" w:cstheme="minorHAnsi"/>
          <w:sz w:val="18"/>
          <w:szCs w:val="18"/>
          <w:lang w:eastAsia="fr-FR"/>
        </w:rPr>
      </w:pPr>
      <w:r w:rsidRPr="00F81F6C">
        <w:rPr>
          <w:rFonts w:eastAsia="Times New Roman" w:cstheme="minorHAnsi"/>
          <w:sz w:val="22"/>
          <w:szCs w:val="22"/>
          <w:lang w:eastAsia="fr-FR"/>
        </w:rPr>
        <w:t>E</w:t>
      </w:r>
      <w:r w:rsidRPr="00F81F6C">
        <w:rPr>
          <w:rFonts w:eastAsia="Times New Roman" w:cstheme="minorHAnsi"/>
          <w:sz w:val="18"/>
          <w:szCs w:val="18"/>
          <w:lang w:eastAsia="fr-FR"/>
        </w:rPr>
        <w:t>NQUÊTE PUBLIQUE</w:t>
      </w:r>
    </w:p>
    <w:p w14:paraId="2B857E07" w14:textId="4E0CBCDF" w:rsidR="00F81F6C" w:rsidRPr="00F81F6C" w:rsidRDefault="00F81F6C" w:rsidP="0026111F">
      <w:pPr>
        <w:spacing w:before="100" w:beforeAutospacing="1" w:after="100" w:afterAutospacing="1"/>
        <w:jc w:val="center"/>
        <w:rPr>
          <w:rFonts w:eastAsia="Times New Roman" w:cstheme="minorHAnsi"/>
          <w:lang w:eastAsia="fr-FR"/>
        </w:rPr>
      </w:pPr>
      <w:r w:rsidRPr="00F81F6C">
        <w:rPr>
          <w:rFonts w:eastAsia="Times New Roman" w:cstheme="minorHAnsi"/>
          <w:sz w:val="22"/>
          <w:szCs w:val="22"/>
          <w:lang w:eastAsia="fr-FR"/>
        </w:rPr>
        <w:t xml:space="preserve">Le </w:t>
      </w:r>
      <w:proofErr w:type="spellStart"/>
      <w:r w:rsidRPr="00F81F6C">
        <w:rPr>
          <w:rFonts w:eastAsia="Times New Roman" w:cstheme="minorHAnsi"/>
          <w:sz w:val="22"/>
          <w:szCs w:val="22"/>
          <w:lang w:eastAsia="fr-FR"/>
        </w:rPr>
        <w:t>Collège</w:t>
      </w:r>
      <w:proofErr w:type="spellEnd"/>
      <w:r w:rsidRPr="00F81F6C">
        <w:rPr>
          <w:rFonts w:eastAsia="Times New Roman" w:cstheme="minorHAnsi"/>
          <w:sz w:val="22"/>
          <w:szCs w:val="22"/>
          <w:lang w:eastAsia="fr-FR"/>
        </w:rPr>
        <w:t xml:space="preserve"> Communal informe la population qu</w:t>
      </w:r>
      <w:r w:rsidRPr="004C7FEF">
        <w:rPr>
          <w:rFonts w:eastAsia="Times New Roman" w:cstheme="minorHAnsi"/>
          <w:sz w:val="22"/>
          <w:szCs w:val="22"/>
          <w:lang w:eastAsia="fr-FR"/>
        </w:rPr>
        <w:t xml:space="preserve">e dans le cadre de la </w:t>
      </w:r>
      <w:r w:rsidR="002647D2" w:rsidRPr="004C7FEF">
        <w:rPr>
          <w:rFonts w:eastAsia="Times New Roman" w:cstheme="minorHAnsi"/>
          <w:sz w:val="22"/>
          <w:szCs w:val="22"/>
          <w:lang w:eastAsia="fr-FR"/>
        </w:rPr>
        <w:t xml:space="preserve">Directive 91/676/CEE concernant la protection des eaux contre la pollution par les nitrates à partir de sources agricoles, le Programme de gestion durable de l’azote a été mise à jour et est soumis à </w:t>
      </w:r>
      <w:r w:rsidRPr="00F81F6C">
        <w:rPr>
          <w:rFonts w:eastAsia="Times New Roman" w:cstheme="minorHAnsi"/>
          <w:sz w:val="22"/>
          <w:szCs w:val="22"/>
          <w:lang w:eastAsia="fr-FR"/>
        </w:rPr>
        <w:t xml:space="preserve">une </w:t>
      </w:r>
      <w:proofErr w:type="spellStart"/>
      <w:r w:rsidRPr="00F81F6C">
        <w:rPr>
          <w:rFonts w:eastAsia="Times New Roman" w:cstheme="minorHAnsi"/>
          <w:sz w:val="22"/>
          <w:szCs w:val="22"/>
          <w:lang w:eastAsia="fr-FR"/>
        </w:rPr>
        <w:t>enquête</w:t>
      </w:r>
      <w:proofErr w:type="spellEnd"/>
      <w:r w:rsidRPr="00F81F6C">
        <w:rPr>
          <w:rFonts w:eastAsia="Times New Roman" w:cstheme="minorHAnsi"/>
          <w:sz w:val="22"/>
          <w:szCs w:val="22"/>
          <w:lang w:eastAsia="fr-FR"/>
        </w:rPr>
        <w:t xml:space="preserve"> publique sur l’</w:t>
      </w:r>
      <w:proofErr w:type="spellStart"/>
      <w:r w:rsidRPr="00F81F6C">
        <w:rPr>
          <w:rFonts w:eastAsia="Times New Roman" w:cstheme="minorHAnsi"/>
          <w:sz w:val="22"/>
          <w:szCs w:val="22"/>
          <w:lang w:eastAsia="fr-FR"/>
        </w:rPr>
        <w:t>entite</w:t>
      </w:r>
      <w:proofErr w:type="spellEnd"/>
      <w:r w:rsidRPr="00F81F6C">
        <w:rPr>
          <w:rFonts w:eastAsia="Times New Roman" w:cstheme="minorHAnsi"/>
          <w:sz w:val="22"/>
          <w:szCs w:val="22"/>
          <w:lang w:eastAsia="fr-FR"/>
        </w:rPr>
        <w:t xml:space="preserve">́, à la demande du Gouvernement wallon :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0"/>
        <w:gridCol w:w="2353"/>
        <w:gridCol w:w="3227"/>
        <w:gridCol w:w="2136"/>
      </w:tblGrid>
      <w:tr w:rsidR="00F81F6C" w:rsidRPr="00F81F6C" w14:paraId="67D7A456" w14:textId="77777777" w:rsidTr="00F81F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409801" w14:textId="77777777" w:rsidR="00F81F6C" w:rsidRPr="00F81F6C" w:rsidRDefault="00F81F6C" w:rsidP="00F81F6C">
            <w:pPr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  <w:r w:rsidRPr="00F81F6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Date d’affichage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142073" w14:textId="77777777" w:rsidR="00F81F6C" w:rsidRPr="00F81F6C" w:rsidRDefault="00F81F6C" w:rsidP="00F81F6C">
            <w:pPr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  <w:r w:rsidRPr="00F81F6C">
              <w:rPr>
                <w:rFonts w:eastAsia="Times New Roman" w:cstheme="minorHAnsi"/>
                <w:sz w:val="20"/>
                <w:szCs w:val="20"/>
                <w:lang w:eastAsia="fr-FR"/>
              </w:rPr>
              <w:t>Date d’ouverture de l’</w:t>
            </w:r>
            <w:proofErr w:type="spellStart"/>
            <w:r w:rsidRPr="00F81F6C">
              <w:rPr>
                <w:rFonts w:eastAsia="Times New Roman" w:cstheme="minorHAnsi"/>
                <w:sz w:val="20"/>
                <w:szCs w:val="20"/>
                <w:lang w:eastAsia="fr-FR"/>
              </w:rPr>
              <w:t>enquête</w:t>
            </w:r>
            <w:proofErr w:type="spellEnd"/>
            <w:r w:rsidRPr="00F81F6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2DBD8E" w14:textId="77777777" w:rsidR="00F81F6C" w:rsidRPr="00F81F6C" w:rsidRDefault="00F81F6C" w:rsidP="00F81F6C">
            <w:pPr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  <w:r w:rsidRPr="00F81F6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Lieu, date et heure de </w:t>
            </w:r>
            <w:proofErr w:type="spellStart"/>
            <w:r w:rsidRPr="00F81F6C">
              <w:rPr>
                <w:rFonts w:eastAsia="Times New Roman" w:cstheme="minorHAnsi"/>
                <w:sz w:val="20"/>
                <w:szCs w:val="20"/>
                <w:lang w:eastAsia="fr-FR"/>
              </w:rPr>
              <w:t>clôture</w:t>
            </w:r>
            <w:proofErr w:type="spellEnd"/>
            <w:r w:rsidRPr="00F81F6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de l’</w:t>
            </w:r>
            <w:proofErr w:type="spellStart"/>
            <w:r w:rsidRPr="00F81F6C">
              <w:rPr>
                <w:rFonts w:eastAsia="Times New Roman" w:cstheme="minorHAnsi"/>
                <w:sz w:val="20"/>
                <w:szCs w:val="20"/>
                <w:lang w:eastAsia="fr-FR"/>
              </w:rPr>
              <w:t>enquête</w:t>
            </w:r>
            <w:proofErr w:type="spellEnd"/>
            <w:r w:rsidRPr="00F81F6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CDF25D" w14:textId="77777777" w:rsidR="00F81F6C" w:rsidRPr="00F81F6C" w:rsidRDefault="00F81F6C" w:rsidP="00F81F6C">
            <w:pPr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  <w:r w:rsidRPr="00F81F6C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Personne de contact </w:t>
            </w:r>
          </w:p>
        </w:tc>
      </w:tr>
      <w:tr w:rsidR="00F81F6C" w:rsidRPr="00F81F6C" w14:paraId="6D396F37" w14:textId="77777777" w:rsidTr="00F81F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C86D2E" w14:textId="41CA22EA" w:rsidR="00F81F6C" w:rsidRPr="00F81F6C" w:rsidRDefault="00305541" w:rsidP="0030554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08/08/2022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1153CD" w14:textId="32440DA1" w:rsidR="00F81F6C" w:rsidRPr="00F81F6C" w:rsidRDefault="008F6AE4" w:rsidP="0030554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16/08/2022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C8D45C" w14:textId="30524476" w:rsidR="00F81F6C" w:rsidRPr="00F81F6C" w:rsidRDefault="00305541" w:rsidP="0030554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30/09/2022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F96B62" w14:textId="77777777" w:rsidR="00305541" w:rsidRPr="00ED06C6" w:rsidRDefault="00305541" w:rsidP="00305541">
            <w:pPr>
              <w:jc w:val="center"/>
              <w:rPr>
                <w:rFonts w:eastAsia="Calibri"/>
                <w:sz w:val="20"/>
                <w:szCs w:val="20"/>
              </w:rPr>
            </w:pPr>
            <w:r w:rsidRPr="00ED06C6">
              <w:rPr>
                <w:rFonts w:eastAsia="Calibri"/>
                <w:sz w:val="20"/>
                <w:szCs w:val="20"/>
              </w:rPr>
              <w:t>Administration communale</w:t>
            </w:r>
          </w:p>
          <w:p w14:paraId="289941C8" w14:textId="77777777" w:rsidR="00305541" w:rsidRPr="00ED06C6" w:rsidRDefault="00305541" w:rsidP="00305541">
            <w:pPr>
              <w:jc w:val="center"/>
              <w:rPr>
                <w:rFonts w:eastAsia="Calibri"/>
                <w:sz w:val="20"/>
                <w:szCs w:val="20"/>
              </w:rPr>
            </w:pPr>
            <w:r w:rsidRPr="00ED06C6">
              <w:rPr>
                <w:rFonts w:eastAsia="Calibri"/>
                <w:sz w:val="20"/>
                <w:szCs w:val="20"/>
              </w:rPr>
              <w:t>1, Place de l’Abbé Goffinet</w:t>
            </w:r>
          </w:p>
          <w:p w14:paraId="2C87B50D" w14:textId="1A7D4B75" w:rsidR="00F81F6C" w:rsidRPr="00F81F6C" w:rsidRDefault="00305541" w:rsidP="00F11AA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fr-FR"/>
              </w:rPr>
            </w:pPr>
            <w:r w:rsidRPr="00ED06C6">
              <w:rPr>
                <w:rFonts w:eastAsia="Calibri"/>
                <w:sz w:val="20"/>
                <w:szCs w:val="20"/>
              </w:rPr>
              <w:t>6750 MUSSON</w:t>
            </w:r>
          </w:p>
        </w:tc>
      </w:tr>
    </w:tbl>
    <w:p w14:paraId="4F6C735C" w14:textId="046AE0F1" w:rsidR="00F81F6C" w:rsidRPr="00F54831" w:rsidRDefault="00F81F6C" w:rsidP="004C7FEF">
      <w:pPr>
        <w:spacing w:before="60" w:after="60"/>
        <w:jc w:val="both"/>
        <w:rPr>
          <w:rFonts w:eastAsia="Times New Roman" w:cstheme="minorHAnsi"/>
          <w:sz w:val="20"/>
          <w:szCs w:val="20"/>
          <w:lang w:eastAsia="fr-FR"/>
        </w:rPr>
      </w:pPr>
      <w:r w:rsidRPr="00F54831">
        <w:rPr>
          <w:rFonts w:eastAsia="Times New Roman" w:cstheme="minorHAnsi"/>
          <w:sz w:val="20"/>
          <w:szCs w:val="20"/>
          <w:lang w:eastAsia="fr-FR"/>
        </w:rPr>
        <w:t xml:space="preserve">Le dossier peut </w:t>
      </w:r>
      <w:proofErr w:type="spellStart"/>
      <w:r w:rsidRPr="00F54831">
        <w:rPr>
          <w:rFonts w:eastAsia="Times New Roman" w:cstheme="minorHAnsi"/>
          <w:sz w:val="20"/>
          <w:szCs w:val="20"/>
          <w:lang w:eastAsia="fr-FR"/>
        </w:rPr>
        <w:t>être</w:t>
      </w:r>
      <w:proofErr w:type="spellEnd"/>
      <w:r w:rsidRPr="00F54831">
        <w:rPr>
          <w:rFonts w:eastAsia="Times New Roman" w:cstheme="minorHAnsi"/>
          <w:sz w:val="20"/>
          <w:szCs w:val="20"/>
          <w:lang w:eastAsia="fr-FR"/>
        </w:rPr>
        <w:t xml:space="preserve"> consulté à partir de la date d’ouverture jusqu’</w:t>
      </w:r>
      <w:proofErr w:type="spellStart"/>
      <w:r w:rsidRPr="00F54831">
        <w:rPr>
          <w:rFonts w:eastAsia="Times New Roman" w:cstheme="minorHAnsi"/>
          <w:sz w:val="20"/>
          <w:szCs w:val="20"/>
          <w:lang w:eastAsia="fr-FR"/>
        </w:rPr>
        <w:t>a</w:t>
      </w:r>
      <w:proofErr w:type="spellEnd"/>
      <w:r w:rsidRPr="00F54831">
        <w:rPr>
          <w:rFonts w:eastAsia="Times New Roman" w:cstheme="minorHAnsi"/>
          <w:sz w:val="20"/>
          <w:szCs w:val="20"/>
          <w:lang w:eastAsia="fr-FR"/>
        </w:rPr>
        <w:t xml:space="preserve">̀ la date de </w:t>
      </w:r>
      <w:proofErr w:type="spellStart"/>
      <w:r w:rsidRPr="00F54831">
        <w:rPr>
          <w:rFonts w:eastAsia="Times New Roman" w:cstheme="minorHAnsi"/>
          <w:sz w:val="20"/>
          <w:szCs w:val="20"/>
          <w:lang w:eastAsia="fr-FR"/>
        </w:rPr>
        <w:t>clôture</w:t>
      </w:r>
      <w:proofErr w:type="spellEnd"/>
      <w:r w:rsidRPr="00F54831">
        <w:rPr>
          <w:rFonts w:eastAsia="Times New Roman" w:cstheme="minorHAnsi"/>
          <w:sz w:val="20"/>
          <w:szCs w:val="20"/>
          <w:lang w:eastAsia="fr-FR"/>
        </w:rPr>
        <w:t xml:space="preserve"> de l’</w:t>
      </w:r>
      <w:proofErr w:type="spellStart"/>
      <w:r w:rsidRPr="00F54831">
        <w:rPr>
          <w:rFonts w:eastAsia="Times New Roman" w:cstheme="minorHAnsi"/>
          <w:sz w:val="20"/>
          <w:szCs w:val="20"/>
          <w:lang w:eastAsia="fr-FR"/>
        </w:rPr>
        <w:t>enquête</w:t>
      </w:r>
      <w:proofErr w:type="spellEnd"/>
      <w:r w:rsidRPr="00F54831">
        <w:rPr>
          <w:rFonts w:eastAsia="Times New Roman" w:cstheme="minorHAnsi"/>
          <w:sz w:val="20"/>
          <w:szCs w:val="20"/>
          <w:lang w:eastAsia="fr-FR"/>
        </w:rPr>
        <w:t xml:space="preserve">, chaque jour ouvrable pendant les heures de service, et le samedi matin de </w:t>
      </w:r>
      <w:r w:rsidR="00305541" w:rsidRPr="00F54831">
        <w:rPr>
          <w:rFonts w:eastAsia="Times New Roman" w:cstheme="minorHAnsi"/>
          <w:sz w:val="20"/>
          <w:szCs w:val="20"/>
          <w:lang w:eastAsia="fr-FR"/>
        </w:rPr>
        <w:t>9h à 11h</w:t>
      </w:r>
      <w:r w:rsidRPr="00F54831">
        <w:rPr>
          <w:rFonts w:eastAsia="Times New Roman" w:cstheme="minorHAnsi"/>
          <w:sz w:val="20"/>
          <w:szCs w:val="20"/>
          <w:lang w:eastAsia="fr-FR"/>
        </w:rPr>
        <w:t xml:space="preserve"> </w:t>
      </w:r>
      <w:proofErr w:type="spellStart"/>
      <w:r w:rsidRPr="00F54831">
        <w:rPr>
          <w:rFonts w:eastAsia="Times New Roman" w:cstheme="minorHAnsi"/>
          <w:sz w:val="20"/>
          <w:szCs w:val="20"/>
          <w:lang w:eastAsia="fr-FR"/>
        </w:rPr>
        <w:t>a</w:t>
      </w:r>
      <w:proofErr w:type="spellEnd"/>
      <w:r w:rsidRPr="00F54831">
        <w:rPr>
          <w:rFonts w:eastAsia="Times New Roman" w:cstheme="minorHAnsi"/>
          <w:sz w:val="20"/>
          <w:szCs w:val="20"/>
          <w:lang w:eastAsia="fr-FR"/>
        </w:rPr>
        <w:t xml:space="preserve">̀ </w:t>
      </w:r>
      <w:r w:rsidR="0026111F" w:rsidRPr="00F54831">
        <w:rPr>
          <w:rFonts w:eastAsia="Times New Roman" w:cstheme="minorHAnsi"/>
          <w:sz w:val="20"/>
          <w:szCs w:val="20"/>
          <w:lang w:eastAsia="fr-FR"/>
        </w:rPr>
        <w:t>l’adresse reprise ci-dessus</w:t>
      </w:r>
      <w:r w:rsidRPr="00F54831">
        <w:rPr>
          <w:rFonts w:eastAsia="Times New Roman" w:cstheme="minorHAnsi"/>
          <w:sz w:val="20"/>
          <w:szCs w:val="20"/>
          <w:lang w:eastAsia="fr-FR"/>
        </w:rPr>
        <w:t xml:space="preserve"> </w:t>
      </w:r>
    </w:p>
    <w:p w14:paraId="0E927D4C" w14:textId="3FB244B6" w:rsidR="00F81F6C" w:rsidRPr="00F54831" w:rsidRDefault="00F81F6C" w:rsidP="004C7FEF">
      <w:pPr>
        <w:spacing w:before="60" w:after="60"/>
        <w:jc w:val="both"/>
        <w:rPr>
          <w:rFonts w:eastAsia="Times New Roman" w:cstheme="minorHAnsi"/>
          <w:sz w:val="20"/>
          <w:szCs w:val="20"/>
          <w:lang w:eastAsia="fr-FR"/>
        </w:rPr>
      </w:pPr>
      <w:r w:rsidRPr="00F54831">
        <w:rPr>
          <w:rFonts w:eastAsia="Times New Roman" w:cstheme="minorHAnsi"/>
          <w:sz w:val="20"/>
          <w:szCs w:val="20"/>
          <w:lang w:eastAsia="fr-FR"/>
        </w:rPr>
        <w:t xml:space="preserve">Le dossier est </w:t>
      </w:r>
      <w:proofErr w:type="spellStart"/>
      <w:r w:rsidRPr="00F54831">
        <w:rPr>
          <w:rFonts w:eastAsia="Times New Roman" w:cstheme="minorHAnsi"/>
          <w:sz w:val="20"/>
          <w:szCs w:val="20"/>
          <w:lang w:eastAsia="fr-FR"/>
        </w:rPr>
        <w:t>également</w:t>
      </w:r>
      <w:proofErr w:type="spellEnd"/>
      <w:r w:rsidRPr="00F54831">
        <w:rPr>
          <w:rFonts w:eastAsia="Times New Roman" w:cstheme="minorHAnsi"/>
          <w:sz w:val="20"/>
          <w:szCs w:val="20"/>
          <w:lang w:eastAsia="fr-FR"/>
        </w:rPr>
        <w:t xml:space="preserve"> consultable sur le site Internet de la commune ou sur Internet via le lien suivant : </w:t>
      </w:r>
      <w:hyperlink r:id="rId6" w:history="1">
        <w:r w:rsidR="008F6AE4" w:rsidRPr="00F54831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http://environnement.wallonie.be/enquetepublique-pgda</w:t>
        </w:r>
      </w:hyperlink>
      <w:r w:rsidR="008F6AE4" w:rsidRPr="00F54831">
        <w:rPr>
          <w:rFonts w:eastAsia="Times New Roman" w:cstheme="minorHAnsi"/>
          <w:sz w:val="20"/>
          <w:szCs w:val="20"/>
          <w:lang w:eastAsia="fr-FR"/>
        </w:rPr>
        <w:t xml:space="preserve"> </w:t>
      </w:r>
      <w:r w:rsidRPr="00F54831">
        <w:rPr>
          <w:rFonts w:eastAsia="Times New Roman" w:cstheme="minorHAnsi"/>
          <w:sz w:val="20"/>
          <w:szCs w:val="20"/>
          <w:shd w:val="clear" w:color="auto" w:fill="FFFF00"/>
          <w:lang w:eastAsia="fr-FR"/>
        </w:rPr>
        <w:t xml:space="preserve"> </w:t>
      </w:r>
    </w:p>
    <w:p w14:paraId="24DD7D2A" w14:textId="49422766" w:rsidR="00F81F6C" w:rsidRPr="00F54831" w:rsidRDefault="00F81F6C" w:rsidP="004C7FEF">
      <w:pPr>
        <w:spacing w:before="60" w:after="60"/>
        <w:jc w:val="both"/>
        <w:rPr>
          <w:rFonts w:eastAsia="Times New Roman" w:cstheme="minorHAnsi"/>
          <w:sz w:val="20"/>
          <w:szCs w:val="20"/>
          <w:lang w:eastAsia="fr-FR"/>
        </w:rPr>
      </w:pPr>
      <w:r w:rsidRPr="00F54831">
        <w:rPr>
          <w:rFonts w:eastAsia="Times New Roman" w:cstheme="minorHAnsi"/>
          <w:sz w:val="20"/>
          <w:szCs w:val="20"/>
          <w:lang w:eastAsia="fr-FR"/>
        </w:rPr>
        <w:t xml:space="preserve">Lorsque la consultation a lieu un jour ouvrable </w:t>
      </w:r>
      <w:proofErr w:type="spellStart"/>
      <w:r w:rsidRPr="00F54831">
        <w:rPr>
          <w:rFonts w:eastAsia="Times New Roman" w:cstheme="minorHAnsi"/>
          <w:sz w:val="20"/>
          <w:szCs w:val="20"/>
          <w:lang w:eastAsia="fr-FR"/>
        </w:rPr>
        <w:t>après</w:t>
      </w:r>
      <w:proofErr w:type="spellEnd"/>
      <w:r w:rsidRPr="00F54831">
        <w:rPr>
          <w:rFonts w:eastAsia="Times New Roman" w:cstheme="minorHAnsi"/>
          <w:sz w:val="20"/>
          <w:szCs w:val="20"/>
          <w:lang w:eastAsia="fr-FR"/>
        </w:rPr>
        <w:t xml:space="preserve"> 16 heures ou le samedi matin, la personne souhaitant consulter le dossier doit prendre rendez-vous au plus tard vingt-quatre heures à l’avance </w:t>
      </w:r>
      <w:proofErr w:type="spellStart"/>
      <w:r w:rsidRPr="00F54831">
        <w:rPr>
          <w:rFonts w:eastAsia="Times New Roman" w:cstheme="minorHAnsi"/>
          <w:sz w:val="20"/>
          <w:szCs w:val="20"/>
          <w:lang w:eastAsia="fr-FR"/>
        </w:rPr>
        <w:t>auprès</w:t>
      </w:r>
      <w:proofErr w:type="spellEnd"/>
      <w:r w:rsidRPr="00F54831">
        <w:rPr>
          <w:rFonts w:eastAsia="Times New Roman" w:cstheme="minorHAnsi"/>
          <w:sz w:val="20"/>
          <w:szCs w:val="20"/>
          <w:lang w:eastAsia="fr-FR"/>
        </w:rPr>
        <w:t xml:space="preserve"> de</w:t>
      </w:r>
      <w:r w:rsidR="0026111F" w:rsidRPr="00F54831">
        <w:rPr>
          <w:rFonts w:eastAsia="Times New Roman" w:cstheme="minorHAnsi"/>
          <w:sz w:val="20"/>
          <w:szCs w:val="20"/>
          <w:lang w:eastAsia="fr-FR"/>
        </w:rPr>
        <w:t xml:space="preserve"> Carlo UGHI 063/380856</w:t>
      </w:r>
      <w:r w:rsidRPr="00F54831">
        <w:rPr>
          <w:rFonts w:eastAsia="Times New Roman" w:cstheme="minorHAnsi"/>
          <w:sz w:val="20"/>
          <w:szCs w:val="20"/>
          <w:lang w:eastAsia="fr-FR"/>
        </w:rPr>
        <w:t xml:space="preserve">. </w:t>
      </w:r>
    </w:p>
    <w:p w14:paraId="601782B5" w14:textId="16D5D45D" w:rsidR="00F81F6C" w:rsidRPr="00F54831" w:rsidRDefault="00F81F6C" w:rsidP="004C7FEF">
      <w:pPr>
        <w:spacing w:before="60" w:after="60"/>
        <w:jc w:val="both"/>
        <w:rPr>
          <w:rFonts w:eastAsia="Times New Roman" w:cstheme="minorHAnsi"/>
          <w:sz w:val="20"/>
          <w:szCs w:val="20"/>
          <w:lang w:eastAsia="fr-FR"/>
        </w:rPr>
      </w:pPr>
      <w:r w:rsidRPr="00F54831">
        <w:rPr>
          <w:rFonts w:eastAsia="Times New Roman" w:cstheme="minorHAnsi"/>
          <w:sz w:val="20"/>
          <w:szCs w:val="20"/>
          <w:lang w:eastAsia="fr-FR"/>
        </w:rPr>
        <w:t xml:space="preserve">Les observations verbales sont recueillies sur rendez-vous par le conseiller en environnement ou, à </w:t>
      </w:r>
      <w:proofErr w:type="spellStart"/>
      <w:r w:rsidRPr="00F54831">
        <w:rPr>
          <w:rFonts w:eastAsia="Times New Roman" w:cstheme="minorHAnsi"/>
          <w:sz w:val="20"/>
          <w:szCs w:val="20"/>
          <w:lang w:eastAsia="fr-FR"/>
        </w:rPr>
        <w:t>défaut</w:t>
      </w:r>
      <w:proofErr w:type="spellEnd"/>
      <w:r w:rsidRPr="00F54831">
        <w:rPr>
          <w:rFonts w:eastAsia="Times New Roman" w:cstheme="minorHAnsi"/>
          <w:sz w:val="20"/>
          <w:szCs w:val="20"/>
          <w:lang w:eastAsia="fr-FR"/>
        </w:rPr>
        <w:t xml:space="preserve">, par l’agent communal </w:t>
      </w:r>
      <w:proofErr w:type="spellStart"/>
      <w:r w:rsidRPr="00F54831">
        <w:rPr>
          <w:rFonts w:eastAsia="Times New Roman" w:cstheme="minorHAnsi"/>
          <w:sz w:val="20"/>
          <w:szCs w:val="20"/>
          <w:lang w:eastAsia="fr-FR"/>
        </w:rPr>
        <w:t>délégue</w:t>
      </w:r>
      <w:proofErr w:type="spellEnd"/>
      <w:r w:rsidRPr="00F54831">
        <w:rPr>
          <w:rFonts w:eastAsia="Times New Roman" w:cstheme="minorHAnsi"/>
          <w:sz w:val="20"/>
          <w:szCs w:val="20"/>
          <w:lang w:eastAsia="fr-FR"/>
        </w:rPr>
        <w:t xml:space="preserve">́ à cet effet (voir cadre ci-dessus). </w:t>
      </w:r>
    </w:p>
    <w:p w14:paraId="3413B41F" w14:textId="0DFF6696" w:rsidR="00F81F6C" w:rsidRPr="00F54831" w:rsidRDefault="00F81F6C" w:rsidP="004C7FEF">
      <w:pPr>
        <w:spacing w:before="60" w:after="60"/>
        <w:jc w:val="both"/>
        <w:rPr>
          <w:rFonts w:eastAsia="Times New Roman" w:cstheme="minorHAnsi"/>
          <w:sz w:val="20"/>
          <w:szCs w:val="20"/>
          <w:lang w:eastAsia="fr-FR"/>
        </w:rPr>
      </w:pPr>
      <w:r w:rsidRPr="00F54831">
        <w:rPr>
          <w:rFonts w:eastAsia="Times New Roman" w:cstheme="minorHAnsi"/>
          <w:sz w:val="20"/>
          <w:szCs w:val="20"/>
          <w:lang w:eastAsia="fr-FR"/>
        </w:rPr>
        <w:t xml:space="preserve">Tout </w:t>
      </w:r>
      <w:proofErr w:type="spellStart"/>
      <w:r w:rsidRPr="00F54831">
        <w:rPr>
          <w:rFonts w:eastAsia="Times New Roman" w:cstheme="minorHAnsi"/>
          <w:sz w:val="20"/>
          <w:szCs w:val="20"/>
          <w:lang w:eastAsia="fr-FR"/>
        </w:rPr>
        <w:t>intéresse</w:t>
      </w:r>
      <w:proofErr w:type="spellEnd"/>
      <w:r w:rsidRPr="00F54831">
        <w:rPr>
          <w:rFonts w:eastAsia="Times New Roman" w:cstheme="minorHAnsi"/>
          <w:sz w:val="20"/>
          <w:szCs w:val="20"/>
          <w:lang w:eastAsia="fr-FR"/>
        </w:rPr>
        <w:t xml:space="preserve">́ peut formuler ses observations </w:t>
      </w:r>
      <w:proofErr w:type="spellStart"/>
      <w:r w:rsidRPr="00F54831">
        <w:rPr>
          <w:rFonts w:eastAsia="Times New Roman" w:cstheme="minorHAnsi"/>
          <w:sz w:val="20"/>
          <w:szCs w:val="20"/>
          <w:lang w:eastAsia="fr-FR"/>
        </w:rPr>
        <w:t>écrites</w:t>
      </w:r>
      <w:proofErr w:type="spellEnd"/>
      <w:r w:rsidRPr="00F54831">
        <w:rPr>
          <w:rFonts w:eastAsia="Times New Roman" w:cstheme="minorHAnsi"/>
          <w:sz w:val="20"/>
          <w:szCs w:val="20"/>
          <w:lang w:eastAsia="fr-FR"/>
        </w:rPr>
        <w:t xml:space="preserve"> au moyen du formulaire </w:t>
      </w:r>
      <w:proofErr w:type="spellStart"/>
      <w:r w:rsidRPr="00F54831">
        <w:rPr>
          <w:rFonts w:eastAsia="Times New Roman" w:cstheme="minorHAnsi"/>
          <w:sz w:val="20"/>
          <w:szCs w:val="20"/>
          <w:lang w:eastAsia="fr-FR"/>
        </w:rPr>
        <w:t>électronique</w:t>
      </w:r>
      <w:proofErr w:type="spellEnd"/>
      <w:r w:rsidRPr="00F54831">
        <w:rPr>
          <w:rFonts w:eastAsia="Times New Roman" w:cstheme="minorHAnsi"/>
          <w:sz w:val="20"/>
          <w:szCs w:val="20"/>
          <w:lang w:eastAsia="fr-FR"/>
        </w:rPr>
        <w:t xml:space="preserve"> disponible en ligne sur </w:t>
      </w:r>
      <w:hyperlink r:id="rId7" w:history="1">
        <w:r w:rsidR="008F6AE4" w:rsidRPr="00F54831">
          <w:rPr>
            <w:rStyle w:val="Lienhypertexte"/>
            <w:rFonts w:eastAsia="Times New Roman" w:cstheme="minorHAnsi"/>
            <w:sz w:val="20"/>
            <w:szCs w:val="20"/>
            <w:lang w:eastAsia="fr-FR"/>
          </w:rPr>
          <w:t>http://environnement.wallonie.be/enquetepublique-pgda</w:t>
        </w:r>
      </w:hyperlink>
      <w:r w:rsidRPr="00F54831">
        <w:rPr>
          <w:rFonts w:eastAsia="Times New Roman" w:cstheme="minorHAnsi"/>
          <w:sz w:val="20"/>
          <w:szCs w:val="20"/>
          <w:lang w:eastAsia="fr-FR"/>
        </w:rPr>
        <w:t xml:space="preserve">. A </w:t>
      </w:r>
      <w:proofErr w:type="spellStart"/>
      <w:r w:rsidRPr="00F54831">
        <w:rPr>
          <w:rFonts w:eastAsia="Times New Roman" w:cstheme="minorHAnsi"/>
          <w:sz w:val="20"/>
          <w:szCs w:val="20"/>
          <w:lang w:eastAsia="fr-FR"/>
        </w:rPr>
        <w:t>défaut</w:t>
      </w:r>
      <w:proofErr w:type="spellEnd"/>
      <w:r w:rsidRPr="00F54831">
        <w:rPr>
          <w:rFonts w:eastAsia="Times New Roman" w:cstheme="minorHAnsi"/>
          <w:sz w:val="20"/>
          <w:szCs w:val="20"/>
          <w:lang w:eastAsia="fr-FR"/>
        </w:rPr>
        <w:t xml:space="preserve">, il peut les adresser </w:t>
      </w:r>
      <w:proofErr w:type="spellStart"/>
      <w:r w:rsidRPr="00F54831">
        <w:rPr>
          <w:rFonts w:eastAsia="Times New Roman" w:cstheme="minorHAnsi"/>
          <w:sz w:val="20"/>
          <w:szCs w:val="20"/>
          <w:lang w:eastAsia="fr-FR"/>
        </w:rPr>
        <w:t>a</w:t>
      </w:r>
      <w:proofErr w:type="spellEnd"/>
      <w:r w:rsidRPr="00F54831">
        <w:rPr>
          <w:rFonts w:eastAsia="Times New Roman" w:cstheme="minorHAnsi"/>
          <w:sz w:val="20"/>
          <w:szCs w:val="20"/>
          <w:lang w:eastAsia="fr-FR"/>
        </w:rPr>
        <w:t xml:space="preserve">̀ l’administration communale ou encore </w:t>
      </w:r>
      <w:proofErr w:type="spellStart"/>
      <w:r w:rsidRPr="00F54831">
        <w:rPr>
          <w:rFonts w:eastAsia="Times New Roman" w:cstheme="minorHAnsi"/>
          <w:sz w:val="20"/>
          <w:szCs w:val="20"/>
          <w:lang w:eastAsia="fr-FR"/>
        </w:rPr>
        <w:t>a</w:t>
      </w:r>
      <w:proofErr w:type="spellEnd"/>
      <w:r w:rsidRPr="00F54831">
        <w:rPr>
          <w:rFonts w:eastAsia="Times New Roman" w:cstheme="minorHAnsi"/>
          <w:sz w:val="20"/>
          <w:szCs w:val="20"/>
          <w:lang w:eastAsia="fr-FR"/>
        </w:rPr>
        <w:t xml:space="preserve">̀ l’administration </w:t>
      </w:r>
      <w:proofErr w:type="spellStart"/>
      <w:r w:rsidRPr="00F54831">
        <w:rPr>
          <w:rFonts w:eastAsia="Times New Roman" w:cstheme="minorHAnsi"/>
          <w:sz w:val="20"/>
          <w:szCs w:val="20"/>
          <w:lang w:eastAsia="fr-FR"/>
        </w:rPr>
        <w:t>régionale</w:t>
      </w:r>
      <w:proofErr w:type="spellEnd"/>
      <w:r w:rsidRPr="00F54831">
        <w:rPr>
          <w:rFonts w:eastAsia="Times New Roman" w:cstheme="minorHAnsi"/>
          <w:sz w:val="20"/>
          <w:szCs w:val="20"/>
          <w:lang w:eastAsia="fr-FR"/>
        </w:rPr>
        <w:t xml:space="preserve"> à l’adresse suivante : </w:t>
      </w:r>
    </w:p>
    <w:tbl>
      <w:tblPr>
        <w:tblW w:w="5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</w:tblGrid>
      <w:tr w:rsidR="002647D2" w:rsidRPr="004C7FEF" w14:paraId="02D950B5" w14:textId="77777777" w:rsidTr="00704F28">
        <w:trPr>
          <w:jc w:val="center"/>
        </w:trPr>
        <w:tc>
          <w:tcPr>
            <w:tcW w:w="5245" w:type="dxa"/>
            <w:vAlign w:val="center"/>
          </w:tcPr>
          <w:p w14:paraId="2AF7E357" w14:textId="77425A5E" w:rsidR="002647D2" w:rsidRPr="004C7FEF" w:rsidRDefault="002647D2" w:rsidP="00704F28">
            <w:pPr>
              <w:spacing w:line="259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C7FEF">
              <w:rPr>
                <w:rFonts w:cstheme="minorHAnsi"/>
                <w:b/>
                <w:bCs/>
                <w:sz w:val="20"/>
                <w:szCs w:val="20"/>
              </w:rPr>
              <w:t>Programme de gestion durable de l’azote</w:t>
            </w:r>
          </w:p>
        </w:tc>
      </w:tr>
      <w:tr w:rsidR="002647D2" w:rsidRPr="004C7FEF" w14:paraId="04FF6B25" w14:textId="77777777" w:rsidTr="00704F28">
        <w:trPr>
          <w:jc w:val="center"/>
        </w:trPr>
        <w:tc>
          <w:tcPr>
            <w:tcW w:w="5245" w:type="dxa"/>
          </w:tcPr>
          <w:p w14:paraId="0B4FB859" w14:textId="77777777" w:rsidR="002647D2" w:rsidRPr="004C7FEF" w:rsidRDefault="002647D2" w:rsidP="00704F28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C7FEF">
              <w:rPr>
                <w:rFonts w:eastAsia="Calibri" w:cstheme="minorHAnsi"/>
                <w:sz w:val="20"/>
                <w:szCs w:val="20"/>
              </w:rPr>
              <w:t xml:space="preserve">Via courriel : </w:t>
            </w:r>
            <w:r w:rsidRPr="004C7FEF">
              <w:rPr>
                <w:rFonts w:cstheme="minorHAnsi"/>
                <w:sz w:val="20"/>
                <w:szCs w:val="20"/>
              </w:rPr>
              <w:t>enquetepublique.pgda@spw.wallonie.be</w:t>
            </w:r>
            <w:r w:rsidRPr="004C7FEF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65F9E9E5" w14:textId="58352EC2" w:rsidR="002647D2" w:rsidRPr="004C7FEF" w:rsidRDefault="002647D2" w:rsidP="00704F28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C7FEF">
              <w:rPr>
                <w:rFonts w:eastAsia="Calibri" w:cstheme="minorHAnsi"/>
                <w:sz w:val="20"/>
                <w:szCs w:val="20"/>
              </w:rPr>
              <w:t>ou par courrier au Service public de Wallonie</w:t>
            </w:r>
          </w:p>
          <w:p w14:paraId="7C273E0D" w14:textId="77777777" w:rsidR="002647D2" w:rsidRPr="004C7FEF" w:rsidRDefault="002647D2" w:rsidP="00704F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7FEF">
              <w:rPr>
                <w:rFonts w:cstheme="minorHAnsi"/>
                <w:sz w:val="20"/>
                <w:szCs w:val="20"/>
              </w:rPr>
              <w:t>Agriculture, Ressources naturelles et Environnement</w:t>
            </w:r>
          </w:p>
          <w:p w14:paraId="3F8EF499" w14:textId="08846599" w:rsidR="002647D2" w:rsidRPr="004C7FEF" w:rsidRDefault="002647D2" w:rsidP="00704F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7FEF">
              <w:rPr>
                <w:rFonts w:cstheme="minorHAnsi"/>
                <w:sz w:val="20"/>
                <w:szCs w:val="20"/>
              </w:rPr>
              <w:t xml:space="preserve">Département de l’Environnement et de l’Eau, </w:t>
            </w:r>
          </w:p>
          <w:p w14:paraId="5A3A4F36" w14:textId="01DA2248" w:rsidR="002647D2" w:rsidRPr="004C7FEF" w:rsidRDefault="002647D2" w:rsidP="00704F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C7FEF">
              <w:rPr>
                <w:rFonts w:cstheme="minorHAnsi"/>
                <w:sz w:val="20"/>
                <w:szCs w:val="20"/>
              </w:rPr>
              <w:t>Enquête publique PGDA</w:t>
            </w:r>
          </w:p>
          <w:p w14:paraId="44301E19" w14:textId="77777777" w:rsidR="002647D2" w:rsidRPr="004C7FEF" w:rsidRDefault="002647D2" w:rsidP="00704F28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C7FEF">
              <w:rPr>
                <w:rFonts w:eastAsia="Calibri" w:cstheme="minorHAnsi"/>
                <w:sz w:val="20"/>
                <w:szCs w:val="20"/>
              </w:rPr>
              <w:t>Avenue Prince de Liège, 7 - 5100 JAMBES</w:t>
            </w:r>
          </w:p>
        </w:tc>
      </w:tr>
    </w:tbl>
    <w:p w14:paraId="4731FFF2" w14:textId="60062EA5" w:rsidR="00F81F6C" w:rsidRPr="004C7FEF" w:rsidRDefault="0026111F" w:rsidP="00F81F6C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fr-FR"/>
        </w:rPr>
      </w:pPr>
      <w:r>
        <w:rPr>
          <w:rFonts w:eastAsia="Times New Roman" w:cstheme="minorHAnsi"/>
          <w:sz w:val="22"/>
          <w:szCs w:val="22"/>
          <w:lang w:eastAsia="fr-FR"/>
        </w:rPr>
        <w:t>Musson, le 08/08/2022</w:t>
      </w:r>
      <w:r w:rsidR="00F81F6C" w:rsidRPr="00F81F6C">
        <w:rPr>
          <w:rFonts w:eastAsia="Times New Roman" w:cstheme="minorHAnsi"/>
          <w:sz w:val="22"/>
          <w:szCs w:val="22"/>
          <w:lang w:eastAsia="fr-FR"/>
        </w:rPr>
        <w:t xml:space="preserve">. </w:t>
      </w:r>
    </w:p>
    <w:p w14:paraId="57A11D88" w14:textId="5CC00DA9" w:rsidR="002647D2" w:rsidRPr="00F81F6C" w:rsidRDefault="002647D2" w:rsidP="004C7FEF">
      <w:pPr>
        <w:spacing w:before="100" w:beforeAutospacing="1" w:after="100" w:afterAutospacing="1"/>
        <w:jc w:val="center"/>
        <w:rPr>
          <w:rFonts w:eastAsia="Times New Roman" w:cstheme="minorHAnsi"/>
          <w:lang w:eastAsia="fr-FR"/>
        </w:rPr>
      </w:pPr>
      <w:r w:rsidRPr="00F81F6C">
        <w:rPr>
          <w:rFonts w:eastAsia="Times New Roman" w:cstheme="minorHAnsi"/>
          <w:sz w:val="22"/>
          <w:szCs w:val="22"/>
          <w:lang w:eastAsia="fr-FR"/>
        </w:rPr>
        <w:t xml:space="preserve">Par le </w:t>
      </w:r>
      <w:proofErr w:type="spellStart"/>
      <w:r w:rsidRPr="00F81F6C">
        <w:rPr>
          <w:rFonts w:eastAsia="Times New Roman" w:cstheme="minorHAnsi"/>
          <w:sz w:val="22"/>
          <w:szCs w:val="22"/>
          <w:lang w:eastAsia="fr-FR"/>
        </w:rPr>
        <w:t>Collège</w:t>
      </w:r>
      <w:proofErr w:type="spellEnd"/>
      <w:r w:rsidRPr="00F81F6C">
        <w:rPr>
          <w:rFonts w:eastAsia="Times New Roman" w:cstheme="minorHAnsi"/>
          <w:sz w:val="22"/>
          <w:szCs w:val="22"/>
          <w:lang w:eastAsia="fr-FR"/>
        </w:rPr>
        <w:t>,</w:t>
      </w:r>
    </w:p>
    <w:p w14:paraId="231E322A" w14:textId="77777777" w:rsidR="0026111F" w:rsidRDefault="00F81F6C" w:rsidP="004C7FEF">
      <w:pPr>
        <w:spacing w:before="100" w:beforeAutospacing="1" w:after="100" w:afterAutospacing="1"/>
        <w:ind w:firstLine="708"/>
        <w:rPr>
          <w:rFonts w:eastAsia="Times New Roman" w:cstheme="minorHAnsi"/>
          <w:sz w:val="22"/>
          <w:szCs w:val="22"/>
          <w:lang w:eastAsia="fr-FR"/>
        </w:rPr>
      </w:pPr>
      <w:r w:rsidRPr="00F81F6C">
        <w:rPr>
          <w:rFonts w:eastAsia="Times New Roman" w:cstheme="minorHAnsi"/>
          <w:sz w:val="22"/>
          <w:szCs w:val="22"/>
          <w:lang w:eastAsia="fr-FR"/>
        </w:rPr>
        <w:t>L</w:t>
      </w:r>
      <w:r w:rsidR="0026111F">
        <w:rPr>
          <w:rFonts w:eastAsia="Times New Roman" w:cstheme="minorHAnsi"/>
          <w:sz w:val="22"/>
          <w:szCs w:val="22"/>
          <w:lang w:eastAsia="fr-FR"/>
        </w:rPr>
        <w:t>a</w:t>
      </w:r>
      <w:r w:rsidRPr="00F81F6C">
        <w:rPr>
          <w:rFonts w:eastAsia="Times New Roman" w:cstheme="minorHAnsi"/>
          <w:sz w:val="22"/>
          <w:szCs w:val="22"/>
          <w:lang w:eastAsia="fr-FR"/>
        </w:rPr>
        <w:t xml:space="preserve"> Direct</w:t>
      </w:r>
      <w:r w:rsidR="0026111F">
        <w:rPr>
          <w:rFonts w:eastAsia="Times New Roman" w:cstheme="minorHAnsi"/>
          <w:sz w:val="22"/>
          <w:szCs w:val="22"/>
          <w:lang w:eastAsia="fr-FR"/>
        </w:rPr>
        <w:t xml:space="preserve">rice </w:t>
      </w:r>
      <w:proofErr w:type="spellStart"/>
      <w:r w:rsidR="0026111F">
        <w:rPr>
          <w:rFonts w:eastAsia="Times New Roman" w:cstheme="minorHAnsi"/>
          <w:sz w:val="22"/>
          <w:szCs w:val="22"/>
          <w:lang w:eastAsia="fr-FR"/>
        </w:rPr>
        <w:t>gé</w:t>
      </w:r>
      <w:r w:rsidRPr="00F81F6C">
        <w:rPr>
          <w:rFonts w:eastAsia="Times New Roman" w:cstheme="minorHAnsi"/>
          <w:sz w:val="22"/>
          <w:szCs w:val="22"/>
          <w:lang w:eastAsia="fr-FR"/>
        </w:rPr>
        <w:t>néral</w:t>
      </w:r>
      <w:r w:rsidR="0026111F">
        <w:rPr>
          <w:rFonts w:eastAsia="Times New Roman" w:cstheme="minorHAnsi"/>
          <w:sz w:val="22"/>
          <w:szCs w:val="22"/>
          <w:lang w:eastAsia="fr-FR"/>
        </w:rPr>
        <w:t>e</w:t>
      </w:r>
      <w:proofErr w:type="spellEnd"/>
      <w:r w:rsidRPr="00F81F6C">
        <w:rPr>
          <w:rFonts w:eastAsia="Times New Roman" w:cstheme="minorHAnsi"/>
          <w:sz w:val="22"/>
          <w:szCs w:val="22"/>
          <w:lang w:eastAsia="fr-FR"/>
        </w:rPr>
        <w:t xml:space="preserve"> </w:t>
      </w:r>
      <w:r w:rsidR="002647D2" w:rsidRPr="004C7FEF">
        <w:rPr>
          <w:rFonts w:eastAsia="Times New Roman" w:cstheme="minorHAnsi"/>
          <w:sz w:val="22"/>
          <w:szCs w:val="22"/>
          <w:lang w:eastAsia="fr-FR"/>
        </w:rPr>
        <w:tab/>
      </w:r>
      <w:r w:rsidR="002647D2" w:rsidRPr="004C7FEF">
        <w:rPr>
          <w:rFonts w:eastAsia="Times New Roman" w:cstheme="minorHAnsi"/>
          <w:sz w:val="22"/>
          <w:szCs w:val="22"/>
          <w:lang w:eastAsia="fr-FR"/>
        </w:rPr>
        <w:tab/>
      </w:r>
      <w:r w:rsidR="002647D2" w:rsidRPr="004C7FEF">
        <w:rPr>
          <w:rFonts w:eastAsia="Times New Roman" w:cstheme="minorHAnsi"/>
          <w:sz w:val="22"/>
          <w:szCs w:val="22"/>
          <w:lang w:eastAsia="fr-FR"/>
        </w:rPr>
        <w:tab/>
      </w:r>
      <w:r w:rsidR="002647D2" w:rsidRPr="004C7FEF">
        <w:rPr>
          <w:rFonts w:eastAsia="Times New Roman" w:cstheme="minorHAnsi"/>
          <w:sz w:val="22"/>
          <w:szCs w:val="22"/>
          <w:lang w:eastAsia="fr-FR"/>
        </w:rPr>
        <w:tab/>
      </w:r>
      <w:r w:rsidR="002647D2" w:rsidRPr="004C7FEF">
        <w:rPr>
          <w:rFonts w:eastAsia="Times New Roman" w:cstheme="minorHAnsi"/>
          <w:sz w:val="22"/>
          <w:szCs w:val="22"/>
          <w:lang w:eastAsia="fr-FR"/>
        </w:rPr>
        <w:tab/>
      </w:r>
      <w:r w:rsidR="002647D2" w:rsidRPr="004C7FEF">
        <w:rPr>
          <w:rFonts w:eastAsia="Times New Roman" w:cstheme="minorHAnsi"/>
          <w:sz w:val="22"/>
          <w:szCs w:val="22"/>
          <w:lang w:eastAsia="fr-FR"/>
        </w:rPr>
        <w:tab/>
      </w:r>
      <w:r w:rsidRPr="00F81F6C">
        <w:rPr>
          <w:rFonts w:eastAsia="Times New Roman" w:cstheme="minorHAnsi"/>
          <w:sz w:val="22"/>
          <w:szCs w:val="22"/>
          <w:lang w:eastAsia="fr-FR"/>
        </w:rPr>
        <w:t>L</w:t>
      </w:r>
      <w:r w:rsidR="0026111F">
        <w:rPr>
          <w:rFonts w:eastAsia="Times New Roman" w:cstheme="minorHAnsi"/>
          <w:sz w:val="22"/>
          <w:szCs w:val="22"/>
          <w:lang w:eastAsia="fr-FR"/>
        </w:rPr>
        <w:t>a</w:t>
      </w:r>
      <w:r w:rsidRPr="00F81F6C">
        <w:rPr>
          <w:rFonts w:eastAsia="Times New Roman" w:cstheme="minorHAnsi"/>
          <w:sz w:val="22"/>
          <w:szCs w:val="22"/>
          <w:lang w:eastAsia="fr-FR"/>
        </w:rPr>
        <w:t xml:space="preserve"> Bourgmestre</w:t>
      </w:r>
    </w:p>
    <w:p w14:paraId="3E122CA0" w14:textId="2F8F2409" w:rsidR="00F81F6C" w:rsidRDefault="0026111F" w:rsidP="004C7FEF">
      <w:pPr>
        <w:spacing w:before="100" w:beforeAutospacing="1" w:after="100" w:afterAutospacing="1"/>
        <w:ind w:firstLine="708"/>
        <w:rPr>
          <w:rFonts w:eastAsia="Times New Roman" w:cstheme="minorHAnsi"/>
          <w:sz w:val="22"/>
          <w:szCs w:val="22"/>
          <w:lang w:eastAsia="fr-FR"/>
        </w:rPr>
      </w:pPr>
      <w:r>
        <w:rPr>
          <w:rFonts w:eastAsia="Times New Roman" w:cstheme="minorHAnsi"/>
          <w:sz w:val="22"/>
          <w:szCs w:val="22"/>
          <w:lang w:eastAsia="fr-FR"/>
        </w:rPr>
        <w:t>C. ROSKAM</w:t>
      </w:r>
      <w:r w:rsidR="00F11AA1">
        <w:rPr>
          <w:rFonts w:eastAsia="Times New Roman" w:cstheme="minorHAnsi"/>
          <w:sz w:val="22"/>
          <w:szCs w:val="22"/>
          <w:lang w:eastAsia="fr-FR"/>
        </w:rPr>
        <w:t xml:space="preserve"> (s)</w:t>
      </w:r>
      <w:r>
        <w:rPr>
          <w:rFonts w:eastAsia="Times New Roman" w:cstheme="minorHAnsi"/>
          <w:sz w:val="22"/>
          <w:szCs w:val="22"/>
          <w:lang w:eastAsia="fr-FR"/>
        </w:rPr>
        <w:t xml:space="preserve">                                                                                        S. GUILLAUME </w:t>
      </w:r>
      <w:r w:rsidR="00F11AA1">
        <w:rPr>
          <w:rFonts w:eastAsia="Times New Roman" w:cstheme="minorHAnsi"/>
          <w:sz w:val="22"/>
          <w:szCs w:val="22"/>
          <w:lang w:eastAsia="fr-FR"/>
        </w:rPr>
        <w:t>(s)</w:t>
      </w:r>
    </w:p>
    <w:p w14:paraId="290F0D6F" w14:textId="606FB4AD" w:rsidR="00AA3BF5" w:rsidRPr="004C7FEF" w:rsidRDefault="00F81F6C" w:rsidP="00F54831">
      <w:pPr>
        <w:spacing w:before="100" w:beforeAutospacing="1" w:after="100" w:afterAutospacing="1"/>
        <w:rPr>
          <w:rFonts w:cstheme="minorHAnsi"/>
        </w:rPr>
      </w:pPr>
      <w:r w:rsidRPr="0026111F">
        <w:rPr>
          <w:rFonts w:eastAsia="Times New Roman" w:cstheme="minorHAnsi"/>
          <w:sz w:val="10"/>
          <w:szCs w:val="10"/>
          <w:lang w:eastAsia="fr-FR"/>
        </w:rPr>
        <w:t xml:space="preserve">A l’initiative du Gouvernement wallon, ce projet, de </w:t>
      </w:r>
      <w:proofErr w:type="spellStart"/>
      <w:r w:rsidRPr="0026111F">
        <w:rPr>
          <w:rFonts w:eastAsia="Times New Roman" w:cstheme="minorHAnsi"/>
          <w:sz w:val="10"/>
          <w:szCs w:val="10"/>
          <w:lang w:eastAsia="fr-FR"/>
        </w:rPr>
        <w:t>catégorie</w:t>
      </w:r>
      <w:proofErr w:type="spellEnd"/>
      <w:r w:rsidRPr="0026111F">
        <w:rPr>
          <w:rFonts w:eastAsia="Times New Roman" w:cstheme="minorHAnsi"/>
          <w:sz w:val="10"/>
          <w:szCs w:val="10"/>
          <w:lang w:eastAsia="fr-FR"/>
        </w:rPr>
        <w:t xml:space="preserve"> A.</w:t>
      </w:r>
      <w:r w:rsidR="002647D2" w:rsidRPr="0026111F">
        <w:rPr>
          <w:rFonts w:eastAsia="Times New Roman" w:cstheme="minorHAnsi"/>
          <w:sz w:val="10"/>
          <w:szCs w:val="10"/>
          <w:lang w:eastAsia="fr-FR"/>
        </w:rPr>
        <w:t>2</w:t>
      </w:r>
      <w:r w:rsidRPr="0026111F">
        <w:rPr>
          <w:rFonts w:eastAsia="Times New Roman" w:cstheme="minorHAnsi"/>
          <w:sz w:val="10"/>
          <w:szCs w:val="10"/>
          <w:lang w:eastAsia="fr-FR"/>
        </w:rPr>
        <w:t xml:space="preserve">., est soumis </w:t>
      </w:r>
      <w:proofErr w:type="spellStart"/>
      <w:r w:rsidRPr="0026111F">
        <w:rPr>
          <w:rFonts w:eastAsia="Times New Roman" w:cstheme="minorHAnsi"/>
          <w:sz w:val="10"/>
          <w:szCs w:val="10"/>
          <w:lang w:eastAsia="fr-FR"/>
        </w:rPr>
        <w:t>a</w:t>
      </w:r>
      <w:proofErr w:type="spellEnd"/>
      <w:r w:rsidRPr="0026111F">
        <w:rPr>
          <w:rFonts w:eastAsia="Times New Roman" w:cstheme="minorHAnsi"/>
          <w:sz w:val="10"/>
          <w:szCs w:val="10"/>
          <w:lang w:eastAsia="fr-FR"/>
        </w:rPr>
        <w:t xml:space="preserve">̀ </w:t>
      </w:r>
      <w:proofErr w:type="spellStart"/>
      <w:r w:rsidRPr="0026111F">
        <w:rPr>
          <w:rFonts w:eastAsia="Times New Roman" w:cstheme="minorHAnsi"/>
          <w:sz w:val="10"/>
          <w:szCs w:val="10"/>
          <w:lang w:eastAsia="fr-FR"/>
        </w:rPr>
        <w:t>enquête</w:t>
      </w:r>
      <w:proofErr w:type="spellEnd"/>
      <w:r w:rsidRPr="0026111F">
        <w:rPr>
          <w:rFonts w:eastAsia="Times New Roman" w:cstheme="minorHAnsi"/>
          <w:sz w:val="10"/>
          <w:szCs w:val="10"/>
          <w:lang w:eastAsia="fr-FR"/>
        </w:rPr>
        <w:t xml:space="preserve"> publique</w:t>
      </w:r>
      <w:r w:rsidRPr="0026111F">
        <w:rPr>
          <w:rFonts w:eastAsia="Times New Roman" w:cstheme="minorHAnsi"/>
          <w:sz w:val="10"/>
          <w:szCs w:val="10"/>
          <w:lang w:eastAsia="fr-FR"/>
        </w:rPr>
        <w:br/>
        <w:t xml:space="preserve">du Code de l'Environnement. Ce projet a </w:t>
      </w:r>
      <w:proofErr w:type="spellStart"/>
      <w:r w:rsidRPr="0026111F">
        <w:rPr>
          <w:rFonts w:eastAsia="Times New Roman" w:cstheme="minorHAnsi"/>
          <w:sz w:val="10"/>
          <w:szCs w:val="10"/>
          <w:lang w:eastAsia="fr-FR"/>
        </w:rPr>
        <w:t>également</w:t>
      </w:r>
      <w:proofErr w:type="spellEnd"/>
      <w:r w:rsidRPr="0026111F">
        <w:rPr>
          <w:rFonts w:eastAsia="Times New Roman" w:cstheme="minorHAnsi"/>
          <w:sz w:val="10"/>
          <w:szCs w:val="10"/>
          <w:lang w:eastAsia="fr-FR"/>
        </w:rPr>
        <w:t xml:space="preserve"> fait l'objet d'une </w:t>
      </w:r>
      <w:proofErr w:type="spellStart"/>
      <w:r w:rsidRPr="0026111F">
        <w:rPr>
          <w:rFonts w:eastAsia="Times New Roman" w:cstheme="minorHAnsi"/>
          <w:sz w:val="10"/>
          <w:szCs w:val="10"/>
          <w:lang w:eastAsia="fr-FR"/>
        </w:rPr>
        <w:t>évaluation</w:t>
      </w:r>
      <w:proofErr w:type="spellEnd"/>
      <w:r w:rsidRPr="0026111F">
        <w:rPr>
          <w:rFonts w:eastAsia="Times New Roman" w:cstheme="minorHAnsi"/>
          <w:sz w:val="10"/>
          <w:szCs w:val="10"/>
          <w:lang w:eastAsia="fr-FR"/>
        </w:rPr>
        <w:t xml:space="preserve"> des incidences sur l'environnement,</w:t>
      </w:r>
      <w:r w:rsidRPr="0026111F">
        <w:rPr>
          <w:rFonts w:eastAsia="Times New Roman" w:cstheme="minorHAnsi"/>
          <w:sz w:val="10"/>
          <w:szCs w:val="10"/>
          <w:lang w:eastAsia="fr-FR"/>
        </w:rPr>
        <w:br/>
        <w:t>D.53, du Livre I</w:t>
      </w:r>
      <w:r w:rsidRPr="0026111F">
        <w:rPr>
          <w:rFonts w:eastAsia="Times New Roman" w:cstheme="minorHAnsi"/>
          <w:position w:val="6"/>
          <w:sz w:val="10"/>
          <w:szCs w:val="10"/>
          <w:lang w:eastAsia="fr-FR"/>
        </w:rPr>
        <w:t>er</w:t>
      </w:r>
      <w:r w:rsidRPr="0026111F">
        <w:rPr>
          <w:rFonts w:eastAsia="Times New Roman" w:cstheme="minorHAnsi"/>
          <w:sz w:val="10"/>
          <w:szCs w:val="10"/>
          <w:lang w:eastAsia="fr-FR"/>
        </w:rPr>
        <w:t xml:space="preserve">, du Code de l'Environnement. Ce projet est </w:t>
      </w:r>
      <w:proofErr w:type="spellStart"/>
      <w:r w:rsidRPr="0026111F">
        <w:rPr>
          <w:rFonts w:eastAsia="Times New Roman" w:cstheme="minorHAnsi"/>
          <w:sz w:val="10"/>
          <w:szCs w:val="10"/>
          <w:lang w:eastAsia="fr-FR"/>
        </w:rPr>
        <w:t>également</w:t>
      </w:r>
      <w:proofErr w:type="spellEnd"/>
      <w:r w:rsidRPr="0026111F">
        <w:rPr>
          <w:rFonts w:eastAsia="Times New Roman" w:cstheme="minorHAnsi"/>
          <w:sz w:val="10"/>
          <w:szCs w:val="10"/>
          <w:lang w:eastAsia="fr-FR"/>
        </w:rPr>
        <w:t xml:space="preserve"> soumis aux consultations </w:t>
      </w:r>
      <w:proofErr w:type="spellStart"/>
      <w:r w:rsidRPr="0026111F">
        <w:rPr>
          <w:rFonts w:eastAsia="Times New Roman" w:cstheme="minorHAnsi"/>
          <w:sz w:val="10"/>
          <w:szCs w:val="10"/>
          <w:lang w:eastAsia="fr-FR"/>
        </w:rPr>
        <w:t>transfrontières</w:t>
      </w:r>
      <w:proofErr w:type="spellEnd"/>
      <w:r w:rsidRPr="0026111F">
        <w:rPr>
          <w:rFonts w:eastAsia="Times New Roman" w:cstheme="minorHAnsi"/>
          <w:sz w:val="10"/>
          <w:szCs w:val="10"/>
          <w:lang w:eastAsia="fr-FR"/>
        </w:rPr>
        <w:t xml:space="preserve">. </w:t>
      </w:r>
      <w:r w:rsidR="00EF712E" w:rsidRPr="0026111F">
        <w:rPr>
          <w:rFonts w:eastAsia="Times New Roman" w:cstheme="minorHAnsi"/>
          <w:sz w:val="10"/>
          <w:szCs w:val="10"/>
          <w:lang w:eastAsia="fr-FR"/>
        </w:rPr>
        <w:t>A la suite de</w:t>
      </w:r>
      <w:r w:rsidRPr="0026111F">
        <w:rPr>
          <w:rFonts w:eastAsia="Times New Roman" w:cstheme="minorHAnsi"/>
          <w:sz w:val="10"/>
          <w:szCs w:val="10"/>
          <w:lang w:eastAsia="fr-FR"/>
        </w:rPr>
        <w:t xml:space="preserve"> l’</w:t>
      </w:r>
      <w:proofErr w:type="spellStart"/>
      <w:r w:rsidRPr="0026111F">
        <w:rPr>
          <w:rFonts w:eastAsia="Times New Roman" w:cstheme="minorHAnsi"/>
          <w:sz w:val="10"/>
          <w:szCs w:val="10"/>
          <w:lang w:eastAsia="fr-FR"/>
        </w:rPr>
        <w:t>enquête</w:t>
      </w:r>
      <w:proofErr w:type="spellEnd"/>
      <w:r w:rsidRPr="0026111F">
        <w:rPr>
          <w:rFonts w:eastAsia="Times New Roman" w:cstheme="minorHAnsi"/>
          <w:sz w:val="10"/>
          <w:szCs w:val="10"/>
          <w:lang w:eastAsia="fr-FR"/>
        </w:rPr>
        <w:t xml:space="preserve"> publique, le Gouvernement wallon </w:t>
      </w:r>
      <w:proofErr w:type="spellStart"/>
      <w:r w:rsidRPr="0026111F">
        <w:rPr>
          <w:rFonts w:eastAsia="Times New Roman" w:cstheme="minorHAnsi"/>
          <w:sz w:val="10"/>
          <w:szCs w:val="10"/>
          <w:lang w:eastAsia="fr-FR"/>
        </w:rPr>
        <w:t>rédigera</w:t>
      </w:r>
      <w:proofErr w:type="spellEnd"/>
      <w:r w:rsidRPr="0026111F">
        <w:rPr>
          <w:rFonts w:eastAsia="Times New Roman" w:cstheme="minorHAnsi"/>
          <w:sz w:val="10"/>
          <w:szCs w:val="10"/>
          <w:lang w:eastAsia="fr-FR"/>
        </w:rPr>
        <w:t xml:space="preserve"> la </w:t>
      </w:r>
      <w:proofErr w:type="spellStart"/>
      <w:r w:rsidRPr="0026111F">
        <w:rPr>
          <w:rFonts w:eastAsia="Times New Roman" w:cstheme="minorHAnsi"/>
          <w:sz w:val="10"/>
          <w:szCs w:val="10"/>
          <w:lang w:eastAsia="fr-FR"/>
        </w:rPr>
        <w:t>déclaration</w:t>
      </w:r>
      <w:proofErr w:type="spellEnd"/>
      <w:r w:rsidRPr="0026111F">
        <w:rPr>
          <w:rFonts w:eastAsia="Times New Roman" w:cstheme="minorHAnsi"/>
          <w:sz w:val="10"/>
          <w:szCs w:val="10"/>
          <w:lang w:eastAsia="fr-FR"/>
        </w:rPr>
        <w:t xml:space="preserve"> environnementale et adoptera le plan </w:t>
      </w:r>
      <w:proofErr w:type="spellStart"/>
      <w:r w:rsidRPr="0026111F">
        <w:rPr>
          <w:rFonts w:eastAsia="Times New Roman" w:cstheme="minorHAnsi"/>
          <w:sz w:val="10"/>
          <w:szCs w:val="10"/>
          <w:lang w:eastAsia="fr-FR"/>
        </w:rPr>
        <w:t>susvise</w:t>
      </w:r>
      <w:proofErr w:type="spellEnd"/>
      <w:r w:rsidRPr="0026111F">
        <w:rPr>
          <w:rFonts w:eastAsia="Times New Roman" w:cstheme="minorHAnsi"/>
          <w:sz w:val="10"/>
          <w:szCs w:val="10"/>
          <w:lang w:eastAsia="fr-FR"/>
        </w:rPr>
        <w:t xml:space="preserve">́ par </w:t>
      </w:r>
      <w:proofErr w:type="spellStart"/>
      <w:r w:rsidRPr="0026111F">
        <w:rPr>
          <w:rFonts w:eastAsia="Times New Roman" w:cstheme="minorHAnsi"/>
          <w:sz w:val="10"/>
          <w:szCs w:val="10"/>
          <w:lang w:eastAsia="fr-FR"/>
        </w:rPr>
        <w:t>arrête</w:t>
      </w:r>
      <w:proofErr w:type="spellEnd"/>
      <w:r w:rsidRPr="0026111F">
        <w:rPr>
          <w:rFonts w:eastAsia="Times New Roman" w:cstheme="minorHAnsi"/>
          <w:sz w:val="10"/>
          <w:szCs w:val="10"/>
          <w:lang w:eastAsia="fr-FR"/>
        </w:rPr>
        <w:t xml:space="preserve">́ </w:t>
      </w:r>
      <w:proofErr w:type="spellStart"/>
      <w:r w:rsidRPr="0026111F">
        <w:rPr>
          <w:rFonts w:eastAsia="Times New Roman" w:cstheme="minorHAnsi"/>
          <w:sz w:val="10"/>
          <w:szCs w:val="10"/>
          <w:lang w:eastAsia="fr-FR"/>
        </w:rPr>
        <w:t>délibére</w:t>
      </w:r>
      <w:proofErr w:type="spellEnd"/>
      <w:r w:rsidRPr="0026111F">
        <w:rPr>
          <w:rFonts w:eastAsia="Times New Roman" w:cstheme="minorHAnsi"/>
          <w:sz w:val="10"/>
          <w:szCs w:val="10"/>
          <w:lang w:eastAsia="fr-FR"/>
        </w:rPr>
        <w:t xml:space="preserve">́ en son sein. </w:t>
      </w:r>
    </w:p>
    <w:sectPr w:rsidR="00AA3BF5" w:rsidRPr="004C7FEF" w:rsidSect="004C7FEF">
      <w:pgSz w:w="11900" w:h="16840"/>
      <w:pgMar w:top="717" w:right="1417" w:bottom="94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539B5" w14:textId="77777777" w:rsidR="00394C2F" w:rsidRDefault="00394C2F" w:rsidP="002C0C1D">
      <w:r>
        <w:separator/>
      </w:r>
    </w:p>
  </w:endnote>
  <w:endnote w:type="continuationSeparator" w:id="0">
    <w:p w14:paraId="25AC74B6" w14:textId="77777777" w:rsidR="00394C2F" w:rsidRDefault="00394C2F" w:rsidP="002C0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52E1" w14:textId="77777777" w:rsidR="00394C2F" w:rsidRDefault="00394C2F" w:rsidP="002C0C1D">
      <w:r>
        <w:separator/>
      </w:r>
    </w:p>
  </w:footnote>
  <w:footnote w:type="continuationSeparator" w:id="0">
    <w:p w14:paraId="6FCAF39C" w14:textId="77777777" w:rsidR="00394C2F" w:rsidRDefault="00394C2F" w:rsidP="002C0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6C"/>
    <w:rsid w:val="0026111F"/>
    <w:rsid w:val="002647D2"/>
    <w:rsid w:val="00265C05"/>
    <w:rsid w:val="002C0C1D"/>
    <w:rsid w:val="00305541"/>
    <w:rsid w:val="0036310D"/>
    <w:rsid w:val="00394C2F"/>
    <w:rsid w:val="004C7FEF"/>
    <w:rsid w:val="006B3ED8"/>
    <w:rsid w:val="006F7234"/>
    <w:rsid w:val="008F6AE4"/>
    <w:rsid w:val="00AA08C4"/>
    <w:rsid w:val="00AA3BF5"/>
    <w:rsid w:val="00B8762A"/>
    <w:rsid w:val="00C67390"/>
    <w:rsid w:val="00D57498"/>
    <w:rsid w:val="00EF712E"/>
    <w:rsid w:val="00F11AA1"/>
    <w:rsid w:val="00F54831"/>
    <w:rsid w:val="00F8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5A1A74"/>
  <w15:chartTrackingRefBased/>
  <w15:docId w15:val="{88C48C60-EC22-1B47-9E10-4D2B49EC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F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8F6AE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F6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8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1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0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5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3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8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2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1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3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0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7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6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9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5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vironnement.wallonie.be/enquetepublique-pg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vironnement.wallonie.be/enquetepublique-pgd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Carlo Ughi</cp:lastModifiedBy>
  <cp:revision>5</cp:revision>
  <cp:lastPrinted>2022-08-02T12:26:00Z</cp:lastPrinted>
  <dcterms:created xsi:type="dcterms:W3CDTF">2022-07-28T06:12:00Z</dcterms:created>
  <dcterms:modified xsi:type="dcterms:W3CDTF">2022-08-02T12:33:00Z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2022-07-11T14:52:12Z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bab54d1c-5cef-4410-85ff-3e1f9b1c9427</vt:lpwstr>
  </property>
  <property fmtid="{D5CDD505-2E9C-101B-9397-08002B2CF9AE}" pid="8" name="MSIP_Label_97a477d1-147d-4e34-b5e3-7b26d2f44870_ContentBits">
    <vt:lpwstr>0</vt:lpwstr>
  </property>
</Properties>
</file>