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DCF" w14:textId="77777777" w:rsidR="00344138" w:rsidRDefault="00344138" w:rsidP="00AB37EF">
      <w:pPr>
        <w:pStyle w:val="Titrerapport"/>
      </w:pPr>
      <w:r>
        <w:t>Administration Générale</w:t>
      </w:r>
    </w:p>
    <w:p w14:paraId="6FE3CAF4" w14:textId="77777777" w:rsidR="00344138" w:rsidRDefault="00344138">
      <w:pPr>
        <w:jc w:val="both"/>
        <w:rPr>
          <w:lang w:val="fr-BE"/>
        </w:rPr>
      </w:pPr>
    </w:p>
    <w:p w14:paraId="10EDDD0B" w14:textId="198CFF8B" w:rsidR="00344138" w:rsidRDefault="00344138" w:rsidP="00FD3D40">
      <w:pPr>
        <w:ind w:firstLine="708"/>
        <w:jc w:val="center"/>
        <w:rPr>
          <w:sz w:val="28"/>
          <w:lang w:val="fr-BE"/>
        </w:rPr>
      </w:pPr>
      <w:r>
        <w:rPr>
          <w:b/>
          <w:bCs/>
          <w:sz w:val="28"/>
          <w:u w:val="single"/>
          <w:lang w:val="fr-BE"/>
        </w:rPr>
        <w:t>Com</w:t>
      </w:r>
      <w:r w:rsidR="00171994">
        <w:rPr>
          <w:b/>
          <w:bCs/>
          <w:sz w:val="28"/>
          <w:u w:val="single"/>
          <w:lang w:val="fr-BE"/>
        </w:rPr>
        <w:t>position du Conseil communal</w:t>
      </w:r>
      <w:r w:rsidR="00362660">
        <w:rPr>
          <w:b/>
          <w:bCs/>
          <w:sz w:val="28"/>
          <w:u w:val="single"/>
          <w:lang w:val="fr-BE"/>
        </w:rPr>
        <w:t xml:space="preserve"> au </w:t>
      </w:r>
      <w:r w:rsidR="009043B5">
        <w:rPr>
          <w:b/>
          <w:bCs/>
          <w:sz w:val="28"/>
          <w:u w:val="single"/>
          <w:lang w:val="fr-BE"/>
        </w:rPr>
        <w:t>31</w:t>
      </w:r>
      <w:r w:rsidR="00C82E4A">
        <w:rPr>
          <w:b/>
          <w:bCs/>
          <w:sz w:val="28"/>
          <w:u w:val="single"/>
          <w:lang w:val="fr-BE"/>
        </w:rPr>
        <w:t xml:space="preserve"> décembre 20</w:t>
      </w:r>
      <w:r w:rsidR="00F049B1">
        <w:rPr>
          <w:b/>
          <w:bCs/>
          <w:sz w:val="28"/>
          <w:u w:val="single"/>
          <w:lang w:val="fr-BE"/>
        </w:rPr>
        <w:t>2</w:t>
      </w:r>
      <w:r w:rsidR="00C85391">
        <w:rPr>
          <w:b/>
          <w:bCs/>
          <w:sz w:val="28"/>
          <w:u w:val="single"/>
          <w:lang w:val="fr-BE"/>
        </w:rPr>
        <w:t>1</w:t>
      </w:r>
      <w:r>
        <w:rPr>
          <w:sz w:val="28"/>
          <w:lang w:val="fr-BE"/>
        </w:rPr>
        <w:t> :</w:t>
      </w:r>
    </w:p>
    <w:p w14:paraId="10459FC7" w14:textId="77777777" w:rsidR="00344138" w:rsidRDefault="00344138">
      <w:pPr>
        <w:jc w:val="both"/>
        <w:rPr>
          <w:sz w:val="28"/>
          <w:lang w:val="fr-BE"/>
        </w:rPr>
      </w:pPr>
    </w:p>
    <w:p w14:paraId="5A0F5249" w14:textId="77777777" w:rsidR="00344138" w:rsidRPr="005A61A7" w:rsidRDefault="00536B17" w:rsidP="001A75DC">
      <w:pPr>
        <w:tabs>
          <w:tab w:val="right" w:pos="9070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Mme Sylvie GUILLAUME</w:t>
      </w:r>
      <w:r w:rsidR="00344138" w:rsidRPr="005A61A7">
        <w:rPr>
          <w:rFonts w:ascii="Arial" w:hAnsi="Arial" w:cs="Arial"/>
          <w:lang w:val="fr-BE"/>
        </w:rPr>
        <w:t xml:space="preserve">, </w:t>
      </w:r>
      <w:r w:rsidR="001A75DC">
        <w:rPr>
          <w:rFonts w:ascii="Arial" w:hAnsi="Arial" w:cs="Arial"/>
          <w:lang w:val="fr-BE"/>
        </w:rPr>
        <w:tab/>
      </w:r>
      <w:r w:rsidR="00344138" w:rsidRPr="005A61A7">
        <w:rPr>
          <w:rFonts w:ascii="Arial" w:hAnsi="Arial" w:cs="Arial"/>
          <w:b/>
          <w:bCs/>
          <w:lang w:val="fr-BE"/>
        </w:rPr>
        <w:t>Bourgmestre</w:t>
      </w:r>
    </w:p>
    <w:p w14:paraId="18D48ED1" w14:textId="77777777" w:rsidR="00344138" w:rsidRPr="001A75DC" w:rsidRDefault="003A585D" w:rsidP="001A75DC">
      <w:pPr>
        <w:tabs>
          <w:tab w:val="right" w:pos="9070"/>
        </w:tabs>
        <w:jc w:val="both"/>
        <w:rPr>
          <w:rFonts w:ascii="Arial" w:hAnsi="Arial" w:cs="Arial"/>
          <w:lang w:val="fr-BE"/>
        </w:rPr>
      </w:pPr>
      <w:r w:rsidRPr="001A75DC">
        <w:rPr>
          <w:rFonts w:ascii="Arial" w:hAnsi="Arial" w:cs="Arial"/>
          <w:lang w:val="fr-BE"/>
        </w:rPr>
        <w:t>M</w:t>
      </w:r>
      <w:r w:rsidR="00666E05">
        <w:rPr>
          <w:rFonts w:ascii="Arial" w:hAnsi="Arial" w:cs="Arial"/>
          <w:lang w:val="fr-BE"/>
        </w:rPr>
        <w:t>.</w:t>
      </w:r>
      <w:r w:rsidR="00462CF6" w:rsidRPr="001A75DC">
        <w:rPr>
          <w:rFonts w:ascii="Arial" w:hAnsi="Arial" w:cs="Arial"/>
          <w:lang w:val="fr-BE"/>
        </w:rPr>
        <w:t xml:space="preserve"> </w:t>
      </w:r>
      <w:r w:rsidR="00171994" w:rsidRPr="001A75DC">
        <w:rPr>
          <w:rFonts w:ascii="Arial" w:hAnsi="Arial" w:cs="Arial"/>
          <w:lang w:val="fr-BE"/>
        </w:rPr>
        <w:t xml:space="preserve">Daniel </w:t>
      </w:r>
      <w:r w:rsidR="00462CF6" w:rsidRPr="001A75DC">
        <w:rPr>
          <w:rFonts w:ascii="Arial" w:hAnsi="Arial" w:cs="Arial"/>
          <w:lang w:val="fr-BE"/>
        </w:rPr>
        <w:t xml:space="preserve">GUEBELS, </w:t>
      </w:r>
      <w:r w:rsidR="00666E05">
        <w:rPr>
          <w:rFonts w:ascii="Arial" w:hAnsi="Arial" w:cs="Arial"/>
          <w:lang w:val="fr-BE"/>
        </w:rPr>
        <w:t>Mme Valérie RECHT, M. Christopher BONNIER</w:t>
      </w:r>
      <w:r w:rsidR="00322F15" w:rsidRPr="001A75DC">
        <w:rPr>
          <w:rFonts w:ascii="Arial" w:hAnsi="Arial" w:cs="Arial"/>
          <w:lang w:val="fr-BE"/>
        </w:rPr>
        <w:t>,</w:t>
      </w:r>
      <w:r w:rsidR="00787DB4" w:rsidRPr="001A75DC">
        <w:rPr>
          <w:rFonts w:ascii="Arial" w:hAnsi="Arial" w:cs="Arial"/>
          <w:lang w:val="fr-BE"/>
        </w:rPr>
        <w:t xml:space="preserve"> </w:t>
      </w:r>
      <w:r w:rsidR="001A75DC" w:rsidRPr="001A75DC">
        <w:rPr>
          <w:rFonts w:ascii="Arial" w:hAnsi="Arial" w:cs="Arial"/>
          <w:lang w:val="fr-BE"/>
        </w:rPr>
        <w:tab/>
      </w:r>
      <w:r w:rsidR="00344138" w:rsidRPr="001A75DC">
        <w:rPr>
          <w:rFonts w:ascii="Arial" w:hAnsi="Arial" w:cs="Arial"/>
          <w:b/>
          <w:bCs/>
          <w:lang w:val="fr-BE"/>
        </w:rPr>
        <w:t>Echevins</w:t>
      </w:r>
    </w:p>
    <w:p w14:paraId="2D77A8AA" w14:textId="77777777" w:rsidR="00462CF6" w:rsidRPr="005A61A7" w:rsidRDefault="00462CF6" w:rsidP="001A75DC">
      <w:pPr>
        <w:tabs>
          <w:tab w:val="right" w:pos="9070"/>
        </w:tabs>
        <w:jc w:val="both"/>
        <w:rPr>
          <w:rFonts w:ascii="Arial" w:hAnsi="Arial" w:cs="Arial"/>
          <w:lang w:val="fr-BE"/>
        </w:rPr>
      </w:pPr>
      <w:r w:rsidRPr="005A61A7">
        <w:rPr>
          <w:rFonts w:ascii="Arial" w:hAnsi="Arial" w:cs="Arial"/>
          <w:lang w:val="fr-BE"/>
        </w:rPr>
        <w:t xml:space="preserve">Mme </w:t>
      </w:r>
      <w:r w:rsidR="00666E05">
        <w:rPr>
          <w:rFonts w:ascii="Arial" w:hAnsi="Arial" w:cs="Arial"/>
          <w:lang w:val="fr-BE"/>
        </w:rPr>
        <w:t>Maria VITULANO</w:t>
      </w:r>
      <w:r w:rsidRPr="005A61A7">
        <w:rPr>
          <w:rFonts w:ascii="Arial" w:hAnsi="Arial" w:cs="Arial"/>
          <w:lang w:val="fr-BE"/>
        </w:rPr>
        <w:t xml:space="preserve">, </w:t>
      </w:r>
      <w:r w:rsidR="001A75DC">
        <w:rPr>
          <w:rFonts w:ascii="Arial" w:hAnsi="Arial" w:cs="Arial"/>
          <w:lang w:val="fr-BE"/>
        </w:rPr>
        <w:tab/>
      </w:r>
      <w:r w:rsidRPr="005A61A7">
        <w:rPr>
          <w:rFonts w:ascii="Arial" w:hAnsi="Arial" w:cs="Arial"/>
          <w:b/>
          <w:bCs/>
          <w:lang w:val="fr-BE"/>
        </w:rPr>
        <w:t>Présidente de CPAS</w:t>
      </w:r>
    </w:p>
    <w:p w14:paraId="628E5933" w14:textId="2C026D1F" w:rsidR="001A75DC" w:rsidRDefault="00AE07FC" w:rsidP="001A75DC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61C10">
        <w:rPr>
          <w:rFonts w:ascii="Arial" w:hAnsi="Arial" w:cs="Arial"/>
        </w:rPr>
        <w:t xml:space="preserve">. </w:t>
      </w:r>
      <w:r w:rsidR="00171994" w:rsidRPr="005A61A7">
        <w:rPr>
          <w:rFonts w:ascii="Arial" w:hAnsi="Arial" w:cs="Arial"/>
        </w:rPr>
        <w:t xml:space="preserve">Robert </w:t>
      </w:r>
      <w:r w:rsidR="00462CF6" w:rsidRPr="005A61A7">
        <w:rPr>
          <w:rFonts w:ascii="Arial" w:hAnsi="Arial" w:cs="Arial"/>
        </w:rPr>
        <w:t>SCHILTZ</w:t>
      </w:r>
      <w:r w:rsidR="00361C10">
        <w:rPr>
          <w:rFonts w:ascii="Arial" w:hAnsi="Arial" w:cs="Arial"/>
        </w:rPr>
        <w:t xml:space="preserve">, </w:t>
      </w:r>
      <w:r w:rsidR="00704887">
        <w:rPr>
          <w:rFonts w:ascii="Arial" w:hAnsi="Arial" w:cs="Arial"/>
        </w:rPr>
        <w:t xml:space="preserve">M. Mohammed BOUMKASSAR, </w:t>
      </w:r>
      <w:r w:rsidR="00361C10">
        <w:rPr>
          <w:rFonts w:ascii="Arial" w:hAnsi="Arial" w:cs="Arial"/>
        </w:rPr>
        <w:t>M. Christian MARMOY</w:t>
      </w:r>
      <w:r w:rsidR="00666E05">
        <w:rPr>
          <w:rFonts w:ascii="Arial" w:hAnsi="Arial" w:cs="Arial"/>
        </w:rPr>
        <w:t>,</w:t>
      </w:r>
      <w:r w:rsidR="00361C10">
        <w:rPr>
          <w:rFonts w:ascii="Arial" w:hAnsi="Arial" w:cs="Arial"/>
        </w:rPr>
        <w:t xml:space="preserve"> </w:t>
      </w:r>
      <w:r w:rsidR="00666E05">
        <w:rPr>
          <w:rFonts w:ascii="Arial" w:hAnsi="Arial" w:cs="Arial"/>
        </w:rPr>
        <w:t>M. Bruno GOELFF, Mme Stéphanie LENTINI, M. Geoffrey SCHADECK, M. François RONGVAUX</w:t>
      </w:r>
      <w:r w:rsidR="00D620F5">
        <w:rPr>
          <w:rFonts w:ascii="Arial" w:hAnsi="Arial" w:cs="Arial"/>
        </w:rPr>
        <w:t>,</w:t>
      </w:r>
      <w:r w:rsidR="00666E05">
        <w:rPr>
          <w:rFonts w:ascii="Arial" w:hAnsi="Arial" w:cs="Arial"/>
        </w:rPr>
        <w:t xml:space="preserve"> </w:t>
      </w:r>
      <w:r w:rsidR="00D620F5">
        <w:rPr>
          <w:rFonts w:ascii="Arial" w:hAnsi="Arial" w:cs="Arial"/>
        </w:rPr>
        <w:t>M. Jean-Jacques BOREUX</w:t>
      </w:r>
      <w:r w:rsidR="00C85391">
        <w:rPr>
          <w:rFonts w:ascii="Arial" w:hAnsi="Arial" w:cs="Arial"/>
        </w:rPr>
        <w:t>,</w:t>
      </w:r>
      <w:r w:rsidR="00F049B1">
        <w:rPr>
          <w:rFonts w:ascii="Arial" w:hAnsi="Arial" w:cs="Arial"/>
        </w:rPr>
        <w:t xml:space="preserve"> Mme Jennifer KIRSCH</w:t>
      </w:r>
      <w:r w:rsidR="00C85391">
        <w:rPr>
          <w:rFonts w:ascii="Arial" w:hAnsi="Arial" w:cs="Arial"/>
        </w:rPr>
        <w:t>, Mme Anne Marie GOEURY</w:t>
      </w:r>
      <w:r w:rsidR="00666E05">
        <w:rPr>
          <w:rFonts w:ascii="Arial" w:hAnsi="Arial" w:cs="Arial"/>
        </w:rPr>
        <w:t>.</w:t>
      </w:r>
    </w:p>
    <w:p w14:paraId="0A00D265" w14:textId="77777777" w:rsidR="00344138" w:rsidRPr="005A61A7" w:rsidRDefault="001A75DC" w:rsidP="001A75DC">
      <w:pPr>
        <w:tabs>
          <w:tab w:val="right" w:pos="907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462CF6" w:rsidRPr="005A61A7">
        <w:rPr>
          <w:rFonts w:ascii="Arial" w:hAnsi="Arial" w:cs="Arial"/>
          <w:b/>
          <w:bCs/>
        </w:rPr>
        <w:t>Consei</w:t>
      </w:r>
      <w:r w:rsidR="00344138" w:rsidRPr="005A61A7">
        <w:rPr>
          <w:rFonts w:ascii="Arial" w:hAnsi="Arial" w:cs="Arial"/>
          <w:b/>
          <w:bCs/>
        </w:rPr>
        <w:t>llers</w:t>
      </w:r>
    </w:p>
    <w:p w14:paraId="5C943080" w14:textId="77777777" w:rsidR="00344138" w:rsidRDefault="00344138">
      <w:pPr>
        <w:jc w:val="both"/>
        <w:rPr>
          <w:sz w:val="28"/>
        </w:rPr>
      </w:pPr>
    </w:p>
    <w:p w14:paraId="3C15871A" w14:textId="329E2687" w:rsidR="00344138" w:rsidRDefault="00322F15" w:rsidP="00FD3D40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P</w:t>
      </w:r>
      <w:r w:rsidR="00344138">
        <w:rPr>
          <w:b/>
          <w:bCs/>
          <w:sz w:val="28"/>
          <w:u w:val="single"/>
        </w:rPr>
        <w:t>ersonnel communal</w:t>
      </w:r>
      <w:r w:rsidR="00362660">
        <w:rPr>
          <w:b/>
          <w:bCs/>
          <w:sz w:val="28"/>
          <w:u w:val="single"/>
        </w:rPr>
        <w:t xml:space="preserve"> au </w:t>
      </w:r>
      <w:r w:rsidR="00666E05">
        <w:rPr>
          <w:b/>
          <w:bCs/>
          <w:sz w:val="28"/>
          <w:u w:val="single"/>
        </w:rPr>
        <w:t>31</w:t>
      </w:r>
      <w:r w:rsidR="00362660">
        <w:rPr>
          <w:b/>
          <w:bCs/>
          <w:sz w:val="28"/>
          <w:u w:val="single"/>
        </w:rPr>
        <w:t xml:space="preserve"> décembre 20</w:t>
      </w:r>
      <w:r w:rsidR="00F049B1">
        <w:rPr>
          <w:b/>
          <w:bCs/>
          <w:sz w:val="28"/>
          <w:u w:val="single"/>
        </w:rPr>
        <w:t>2</w:t>
      </w:r>
      <w:r w:rsidR="00C85391">
        <w:rPr>
          <w:b/>
          <w:bCs/>
          <w:sz w:val="28"/>
          <w:u w:val="single"/>
        </w:rPr>
        <w:t>1</w:t>
      </w:r>
      <w:r w:rsidR="00344138">
        <w:rPr>
          <w:b/>
          <w:bCs/>
          <w:sz w:val="28"/>
        </w:rPr>
        <w:t> :</w:t>
      </w:r>
    </w:p>
    <w:p w14:paraId="20ECB9CD" w14:textId="77777777" w:rsidR="00344138" w:rsidRDefault="00344138">
      <w:pPr>
        <w:jc w:val="both"/>
        <w:rPr>
          <w:sz w:val="28"/>
        </w:rPr>
      </w:pPr>
    </w:p>
    <w:p w14:paraId="34A0C0A5" w14:textId="77777777" w:rsidR="00322F15" w:rsidRDefault="00322F15" w:rsidP="00D4760D">
      <w:pPr>
        <w:jc w:val="both"/>
        <w:rPr>
          <w:b/>
          <w:bCs/>
          <w:sz w:val="28"/>
          <w:u w:val="single"/>
        </w:rPr>
      </w:pPr>
      <w:r w:rsidRPr="00322F15">
        <w:rPr>
          <w:b/>
          <w:bCs/>
          <w:sz w:val="28"/>
        </w:rPr>
        <w:t>1°</w:t>
      </w:r>
      <w:r w:rsidRPr="00362660"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Administration</w:t>
      </w:r>
    </w:p>
    <w:p w14:paraId="160B453F" w14:textId="77777777" w:rsidR="005A61A7" w:rsidRDefault="005A61A7" w:rsidP="00D4760D">
      <w:pPr>
        <w:jc w:val="both"/>
        <w:rPr>
          <w:b/>
          <w:bCs/>
          <w:sz w:val="28"/>
          <w:u w:val="single"/>
        </w:rPr>
      </w:pPr>
    </w:p>
    <w:p w14:paraId="496C4A6B" w14:textId="77777777" w:rsidR="00322F15" w:rsidRPr="005A61A7" w:rsidRDefault="00322F15" w:rsidP="00022D9A">
      <w:pPr>
        <w:numPr>
          <w:ilvl w:val="0"/>
          <w:numId w:val="6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  <w:b/>
          <w:bCs/>
          <w:u w:val="single"/>
        </w:rPr>
      </w:pPr>
      <w:r w:rsidRPr="005A61A7">
        <w:rPr>
          <w:rFonts w:ascii="Arial" w:hAnsi="Arial" w:cs="Arial"/>
        </w:rPr>
        <w:t xml:space="preserve">1 </w:t>
      </w:r>
      <w:r w:rsidR="00362660">
        <w:rPr>
          <w:rFonts w:ascii="Arial" w:hAnsi="Arial" w:cs="Arial"/>
        </w:rPr>
        <w:t>Directeur général</w:t>
      </w:r>
    </w:p>
    <w:p w14:paraId="5A6FBE1D" w14:textId="77777777" w:rsidR="00322F15" w:rsidRPr="005A61A7" w:rsidRDefault="00462CF6" w:rsidP="00022D9A">
      <w:pPr>
        <w:numPr>
          <w:ilvl w:val="0"/>
          <w:numId w:val="6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  <w:b/>
          <w:bCs/>
          <w:u w:val="single"/>
        </w:rPr>
      </w:pPr>
      <w:r w:rsidRPr="005A61A7">
        <w:rPr>
          <w:rFonts w:ascii="Arial" w:hAnsi="Arial" w:cs="Arial"/>
        </w:rPr>
        <w:t>1 Receveur</w:t>
      </w:r>
      <w:r w:rsidR="00322F15" w:rsidRPr="005A61A7">
        <w:rPr>
          <w:rFonts w:ascii="Arial" w:hAnsi="Arial" w:cs="Arial"/>
        </w:rPr>
        <w:t xml:space="preserve"> régional</w:t>
      </w:r>
    </w:p>
    <w:p w14:paraId="0BDD572C" w14:textId="36232F47" w:rsidR="00462CF6" w:rsidRPr="005A61A7" w:rsidRDefault="00C85391" w:rsidP="00022D9A">
      <w:pPr>
        <w:numPr>
          <w:ilvl w:val="0"/>
          <w:numId w:val="6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462CF6" w:rsidRPr="005A61A7">
        <w:rPr>
          <w:rFonts w:ascii="Arial" w:hAnsi="Arial" w:cs="Arial"/>
        </w:rPr>
        <w:t xml:space="preserve"> statutaires</w:t>
      </w:r>
    </w:p>
    <w:p w14:paraId="4565F765" w14:textId="63748785" w:rsidR="00322F15" w:rsidRPr="00362660" w:rsidRDefault="00F049B1" w:rsidP="00022D9A">
      <w:pPr>
        <w:numPr>
          <w:ilvl w:val="0"/>
          <w:numId w:val="6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8</w:t>
      </w:r>
      <w:r w:rsidR="00462CF6" w:rsidRPr="005A61A7">
        <w:rPr>
          <w:rFonts w:ascii="Arial" w:hAnsi="Arial" w:cs="Arial"/>
        </w:rPr>
        <w:t xml:space="preserve"> </w:t>
      </w:r>
      <w:r w:rsidR="00482156" w:rsidRPr="005A61A7">
        <w:rPr>
          <w:rFonts w:ascii="Arial" w:hAnsi="Arial" w:cs="Arial"/>
        </w:rPr>
        <w:t>E</w:t>
      </w:r>
      <w:r w:rsidR="00322F15" w:rsidRPr="005A61A7">
        <w:rPr>
          <w:rFonts w:ascii="Arial" w:hAnsi="Arial" w:cs="Arial"/>
        </w:rPr>
        <w:t xml:space="preserve">mployés </w:t>
      </w:r>
      <w:r w:rsidR="00820D2E">
        <w:rPr>
          <w:rFonts w:ascii="Arial" w:hAnsi="Arial" w:cs="Arial"/>
        </w:rPr>
        <w:t>contractuels</w:t>
      </w:r>
    </w:p>
    <w:p w14:paraId="73D0B14F" w14:textId="77777777" w:rsidR="00362660" w:rsidRPr="005A61A7" w:rsidRDefault="00362660" w:rsidP="00022D9A">
      <w:pPr>
        <w:numPr>
          <w:ilvl w:val="0"/>
          <w:numId w:val="6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Ecopasseur</w:t>
      </w:r>
      <w:proofErr w:type="spellEnd"/>
      <w:r>
        <w:rPr>
          <w:rFonts w:ascii="Arial" w:hAnsi="Arial" w:cs="Arial"/>
        </w:rPr>
        <w:t xml:space="preserve"> à temps partiel</w:t>
      </w:r>
    </w:p>
    <w:p w14:paraId="282F18D0" w14:textId="77777777" w:rsidR="00322F15" w:rsidRPr="005A61A7" w:rsidRDefault="00322F15" w:rsidP="00D4760D">
      <w:pPr>
        <w:jc w:val="both"/>
        <w:rPr>
          <w:rFonts w:ascii="Arial" w:hAnsi="Arial" w:cs="Arial"/>
          <w:b/>
          <w:bCs/>
          <w:u w:val="single"/>
        </w:rPr>
      </w:pPr>
    </w:p>
    <w:p w14:paraId="31D7B9CE" w14:textId="77777777" w:rsidR="00322F15" w:rsidRDefault="00322F15" w:rsidP="00D4760D">
      <w:pPr>
        <w:jc w:val="both"/>
        <w:rPr>
          <w:b/>
          <w:bCs/>
          <w:sz w:val="28"/>
          <w:u w:val="single"/>
        </w:rPr>
      </w:pPr>
      <w:r w:rsidRPr="00322F15">
        <w:rPr>
          <w:b/>
          <w:bCs/>
          <w:sz w:val="28"/>
        </w:rPr>
        <w:t>2°</w:t>
      </w:r>
      <w:r w:rsidRPr="00362660"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Voirie – Distribution d'eau</w:t>
      </w:r>
    </w:p>
    <w:p w14:paraId="3BFFF04C" w14:textId="77777777" w:rsidR="005A61A7" w:rsidRDefault="005A61A7" w:rsidP="00D4760D">
      <w:pPr>
        <w:jc w:val="both"/>
        <w:rPr>
          <w:b/>
          <w:bCs/>
          <w:sz w:val="28"/>
          <w:u w:val="single"/>
        </w:rPr>
      </w:pPr>
    </w:p>
    <w:p w14:paraId="7C5D5F35" w14:textId="61A047DD" w:rsidR="00C85391" w:rsidRDefault="00820D2E" w:rsidP="00022D9A">
      <w:pPr>
        <w:numPr>
          <w:ilvl w:val="0"/>
          <w:numId w:val="7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5391">
        <w:rPr>
          <w:rFonts w:ascii="Arial" w:hAnsi="Arial" w:cs="Arial"/>
        </w:rPr>
        <w:t xml:space="preserve"> agent technique en chef</w:t>
      </w:r>
    </w:p>
    <w:p w14:paraId="64B272FE" w14:textId="2266FA84" w:rsidR="00820D2E" w:rsidRDefault="00C85391" w:rsidP="00022D9A">
      <w:pPr>
        <w:numPr>
          <w:ilvl w:val="0"/>
          <w:numId w:val="7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049B1">
        <w:rPr>
          <w:rFonts w:ascii="Arial" w:hAnsi="Arial" w:cs="Arial"/>
        </w:rPr>
        <w:t>brigadier faisant fonction</w:t>
      </w:r>
    </w:p>
    <w:p w14:paraId="2CF25CE1" w14:textId="604DA8FC" w:rsidR="00462CF6" w:rsidRDefault="00F06F31" w:rsidP="00022D9A">
      <w:pPr>
        <w:numPr>
          <w:ilvl w:val="0"/>
          <w:numId w:val="7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49B1">
        <w:rPr>
          <w:rFonts w:ascii="Arial" w:hAnsi="Arial" w:cs="Arial"/>
        </w:rPr>
        <w:t>5</w:t>
      </w:r>
      <w:r w:rsidR="00322F15" w:rsidRPr="005A61A7">
        <w:rPr>
          <w:rFonts w:ascii="Arial" w:hAnsi="Arial" w:cs="Arial"/>
        </w:rPr>
        <w:t xml:space="preserve"> </w:t>
      </w:r>
      <w:r w:rsidR="00482156" w:rsidRPr="005A61A7">
        <w:rPr>
          <w:rFonts w:ascii="Arial" w:hAnsi="Arial" w:cs="Arial"/>
        </w:rPr>
        <w:t>O</w:t>
      </w:r>
      <w:r w:rsidR="005A61A7">
        <w:rPr>
          <w:rFonts w:ascii="Arial" w:hAnsi="Arial" w:cs="Arial"/>
        </w:rPr>
        <w:t>uvriers A.P.E.</w:t>
      </w:r>
    </w:p>
    <w:p w14:paraId="68E1FF13" w14:textId="77777777" w:rsidR="00AE1CB0" w:rsidRPr="005A61A7" w:rsidRDefault="00AE1CB0" w:rsidP="00AE1CB0">
      <w:pPr>
        <w:ind w:left="1523"/>
        <w:jc w:val="both"/>
        <w:rPr>
          <w:rFonts w:ascii="Arial" w:hAnsi="Arial" w:cs="Arial"/>
        </w:rPr>
      </w:pPr>
    </w:p>
    <w:p w14:paraId="410365DA" w14:textId="77777777" w:rsidR="005A61A7" w:rsidRPr="005A61A7" w:rsidRDefault="00322F15" w:rsidP="005A61A7">
      <w:pPr>
        <w:jc w:val="both"/>
        <w:rPr>
          <w:b/>
          <w:bCs/>
          <w:sz w:val="28"/>
          <w:u w:val="single"/>
        </w:rPr>
      </w:pPr>
      <w:r w:rsidRPr="00322F15">
        <w:rPr>
          <w:b/>
          <w:bCs/>
          <w:sz w:val="28"/>
        </w:rPr>
        <w:t xml:space="preserve">3° </w:t>
      </w:r>
      <w:r w:rsidR="005A61A7">
        <w:rPr>
          <w:b/>
          <w:bCs/>
          <w:sz w:val="28"/>
          <w:u w:val="single"/>
        </w:rPr>
        <w:t>Techniciennes de surface</w:t>
      </w:r>
    </w:p>
    <w:p w14:paraId="3A672FE4" w14:textId="4CEF948E" w:rsidR="00322F15" w:rsidRPr="005A61A7" w:rsidRDefault="00F049B1" w:rsidP="00022D9A">
      <w:pPr>
        <w:numPr>
          <w:ilvl w:val="0"/>
          <w:numId w:val="8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156" w:rsidRPr="005A61A7">
        <w:rPr>
          <w:rFonts w:ascii="Arial" w:hAnsi="Arial" w:cs="Arial"/>
        </w:rPr>
        <w:t xml:space="preserve"> Ouvrières à temps partiel</w:t>
      </w:r>
    </w:p>
    <w:p w14:paraId="23A5138C" w14:textId="77777777" w:rsidR="00482156" w:rsidRDefault="00482156" w:rsidP="00482156">
      <w:pPr>
        <w:jc w:val="both"/>
        <w:rPr>
          <w:sz w:val="28"/>
        </w:rPr>
      </w:pPr>
    </w:p>
    <w:p w14:paraId="0EEBB3E9" w14:textId="77777777" w:rsidR="00482156" w:rsidRPr="00482156" w:rsidRDefault="00482156" w:rsidP="00482156">
      <w:pPr>
        <w:jc w:val="both"/>
        <w:rPr>
          <w:b/>
          <w:bCs/>
          <w:sz w:val="28"/>
        </w:rPr>
      </w:pPr>
      <w:r w:rsidRPr="00482156">
        <w:rPr>
          <w:b/>
          <w:bCs/>
          <w:sz w:val="28"/>
        </w:rPr>
        <w:t xml:space="preserve">4° </w:t>
      </w:r>
      <w:r w:rsidRPr="00482156">
        <w:rPr>
          <w:b/>
          <w:bCs/>
          <w:sz w:val="28"/>
          <w:u w:val="single"/>
        </w:rPr>
        <w:t>Accueil extrascolaire</w:t>
      </w:r>
    </w:p>
    <w:p w14:paraId="0361A127" w14:textId="77777777" w:rsidR="00482156" w:rsidRPr="005A61A7" w:rsidRDefault="00482156" w:rsidP="00022D9A">
      <w:pPr>
        <w:numPr>
          <w:ilvl w:val="0"/>
          <w:numId w:val="8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 w:rsidRPr="005A61A7">
        <w:rPr>
          <w:rFonts w:ascii="Arial" w:hAnsi="Arial" w:cs="Arial"/>
        </w:rPr>
        <w:t>1 Coor</w:t>
      </w:r>
      <w:r w:rsidR="00667409">
        <w:rPr>
          <w:rFonts w:ascii="Arial" w:hAnsi="Arial" w:cs="Arial"/>
        </w:rPr>
        <w:t>dinatrice à</w:t>
      </w:r>
      <w:r w:rsidR="005A61A7" w:rsidRPr="005A61A7">
        <w:rPr>
          <w:rFonts w:ascii="Arial" w:hAnsi="Arial" w:cs="Arial"/>
        </w:rPr>
        <w:t xml:space="preserve"> </w:t>
      </w:r>
      <w:r w:rsidRPr="005A61A7">
        <w:rPr>
          <w:rFonts w:ascii="Arial" w:hAnsi="Arial" w:cs="Arial"/>
        </w:rPr>
        <w:t>temps</w:t>
      </w:r>
      <w:r w:rsidR="00667409">
        <w:rPr>
          <w:rFonts w:ascii="Arial" w:hAnsi="Arial" w:cs="Arial"/>
        </w:rPr>
        <w:t xml:space="preserve"> plein</w:t>
      </w:r>
    </w:p>
    <w:p w14:paraId="53700EC9" w14:textId="77777777" w:rsidR="00482156" w:rsidRPr="005A61A7" w:rsidRDefault="00AE07FC" w:rsidP="00022D9A">
      <w:pPr>
        <w:numPr>
          <w:ilvl w:val="0"/>
          <w:numId w:val="8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6ED6">
        <w:rPr>
          <w:rFonts w:ascii="Arial" w:hAnsi="Arial" w:cs="Arial"/>
        </w:rPr>
        <w:t>1</w:t>
      </w:r>
      <w:r w:rsidR="00704887">
        <w:rPr>
          <w:rFonts w:ascii="Arial" w:hAnsi="Arial" w:cs="Arial"/>
        </w:rPr>
        <w:t xml:space="preserve"> Accueillant</w:t>
      </w:r>
      <w:r w:rsidR="00482156" w:rsidRPr="005A61A7">
        <w:rPr>
          <w:rFonts w:ascii="Arial" w:hAnsi="Arial" w:cs="Arial"/>
        </w:rPr>
        <w:t>s à mi-temps</w:t>
      </w:r>
    </w:p>
    <w:p w14:paraId="0CF42903" w14:textId="77777777" w:rsidR="00D4760D" w:rsidRDefault="00D4760D" w:rsidP="00D4760D">
      <w:pPr>
        <w:jc w:val="both"/>
        <w:rPr>
          <w:sz w:val="28"/>
        </w:rPr>
      </w:pPr>
    </w:p>
    <w:p w14:paraId="0DD61276" w14:textId="77777777" w:rsidR="004A609F" w:rsidRPr="00482156" w:rsidRDefault="004A609F" w:rsidP="004A60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482156">
        <w:rPr>
          <w:b/>
          <w:bCs/>
          <w:sz w:val="28"/>
        </w:rPr>
        <w:t xml:space="preserve">° </w:t>
      </w:r>
      <w:r>
        <w:rPr>
          <w:b/>
          <w:bCs/>
          <w:sz w:val="28"/>
          <w:u w:val="single"/>
        </w:rPr>
        <w:t>Centre sportif</w:t>
      </w:r>
    </w:p>
    <w:p w14:paraId="688EFF73" w14:textId="77777777" w:rsidR="004A609F" w:rsidRPr="005A61A7" w:rsidRDefault="004A609F" w:rsidP="00022D9A">
      <w:pPr>
        <w:numPr>
          <w:ilvl w:val="0"/>
          <w:numId w:val="8"/>
        </w:numPr>
        <w:tabs>
          <w:tab w:val="clear" w:pos="1523"/>
          <w:tab w:val="num" w:pos="720"/>
        </w:tabs>
        <w:ind w:hanging="1523"/>
        <w:jc w:val="both"/>
        <w:rPr>
          <w:rFonts w:ascii="Arial" w:hAnsi="Arial" w:cs="Arial"/>
        </w:rPr>
      </w:pPr>
      <w:r w:rsidRPr="005A61A7">
        <w:rPr>
          <w:rFonts w:ascii="Arial" w:hAnsi="Arial" w:cs="Arial"/>
        </w:rPr>
        <w:t>1 Coor</w:t>
      </w:r>
      <w:r>
        <w:rPr>
          <w:rFonts w:ascii="Arial" w:hAnsi="Arial" w:cs="Arial"/>
        </w:rPr>
        <w:t>dinatrice à</w:t>
      </w:r>
      <w:r w:rsidRPr="005A61A7">
        <w:rPr>
          <w:rFonts w:ascii="Arial" w:hAnsi="Arial" w:cs="Arial"/>
        </w:rPr>
        <w:t xml:space="preserve"> temps</w:t>
      </w:r>
      <w:r>
        <w:rPr>
          <w:rFonts w:ascii="Arial" w:hAnsi="Arial" w:cs="Arial"/>
        </w:rPr>
        <w:t xml:space="preserve"> </w:t>
      </w:r>
      <w:r w:rsidR="001E549F">
        <w:rPr>
          <w:rFonts w:ascii="Arial" w:hAnsi="Arial" w:cs="Arial"/>
        </w:rPr>
        <w:t>plein</w:t>
      </w:r>
    </w:p>
    <w:p w14:paraId="50EABCA9" w14:textId="77777777" w:rsidR="004A609F" w:rsidRDefault="004A609F" w:rsidP="00D4760D">
      <w:pPr>
        <w:jc w:val="both"/>
        <w:rPr>
          <w:sz w:val="28"/>
        </w:rPr>
      </w:pPr>
    </w:p>
    <w:p w14:paraId="58549016" w14:textId="77777777" w:rsidR="00AE1CB0" w:rsidRDefault="00AE1CB0" w:rsidP="00D4760D">
      <w:pPr>
        <w:jc w:val="both"/>
        <w:rPr>
          <w:sz w:val="28"/>
        </w:rPr>
      </w:pPr>
    </w:p>
    <w:p w14:paraId="3F287D06" w14:textId="77777777" w:rsidR="00AE1CB0" w:rsidRDefault="00AE1CB0" w:rsidP="00D4760D">
      <w:pPr>
        <w:jc w:val="both"/>
        <w:rPr>
          <w:sz w:val="28"/>
        </w:rPr>
      </w:pPr>
    </w:p>
    <w:p w14:paraId="0F5131A4" w14:textId="77777777" w:rsidR="00AE1CB0" w:rsidRDefault="00AE1CB0" w:rsidP="00D4760D">
      <w:pPr>
        <w:jc w:val="both"/>
        <w:rPr>
          <w:sz w:val="28"/>
        </w:rPr>
      </w:pPr>
    </w:p>
    <w:p w14:paraId="38EA079E" w14:textId="77777777" w:rsidR="00FA50C0" w:rsidRDefault="00FA50C0" w:rsidP="00D4760D">
      <w:pPr>
        <w:jc w:val="both"/>
        <w:rPr>
          <w:sz w:val="28"/>
        </w:rPr>
      </w:pPr>
    </w:p>
    <w:p w14:paraId="0533043B" w14:textId="77777777" w:rsidR="00FA50C0" w:rsidRDefault="00FA50C0" w:rsidP="00D4760D">
      <w:pPr>
        <w:jc w:val="both"/>
        <w:rPr>
          <w:sz w:val="28"/>
        </w:rPr>
      </w:pPr>
    </w:p>
    <w:p w14:paraId="1135F805" w14:textId="77777777" w:rsidR="00FA50C0" w:rsidRDefault="00FA50C0" w:rsidP="00D4760D">
      <w:pPr>
        <w:jc w:val="both"/>
        <w:rPr>
          <w:sz w:val="28"/>
        </w:rPr>
      </w:pPr>
    </w:p>
    <w:p w14:paraId="201BC157" w14:textId="2E027A55" w:rsidR="00B163C2" w:rsidRDefault="00B163C2" w:rsidP="00B163C2">
      <w:pPr>
        <w:spacing w:after="120"/>
        <w:jc w:val="both"/>
        <w:rPr>
          <w:sz w:val="28"/>
        </w:rPr>
      </w:pPr>
    </w:p>
    <w:p w14:paraId="16DAD451" w14:textId="55914403" w:rsidR="00FA50C0" w:rsidRDefault="00FA50C0" w:rsidP="00FA50C0">
      <w:pPr>
        <w:pStyle w:val="Titrerapport"/>
      </w:pPr>
      <w:r>
        <w:lastRenderedPageBreak/>
        <w:t xml:space="preserve">État Civil et Population au </w:t>
      </w:r>
      <w:r w:rsidR="00710E7A">
        <w:t>31</w:t>
      </w:r>
      <w:r>
        <w:t xml:space="preserve"> décembre 20</w:t>
      </w:r>
      <w:r w:rsidR="00FF01E4">
        <w:t>2</w:t>
      </w:r>
      <w:r w:rsidR="00B163C2">
        <w:t>1</w:t>
      </w:r>
    </w:p>
    <w:p w14:paraId="640FDC9F" w14:textId="77777777" w:rsidR="00FA50C0" w:rsidRDefault="00FA50C0" w:rsidP="00FA50C0">
      <w:pPr>
        <w:jc w:val="both"/>
        <w:rPr>
          <w:lang w:val="fr-BE"/>
        </w:rPr>
      </w:pPr>
    </w:p>
    <w:p w14:paraId="4F8FBE9D" w14:textId="2EFF2D07" w:rsidR="00FA50C0" w:rsidRPr="00FB74A0" w:rsidRDefault="00FA50C0" w:rsidP="00022D9A">
      <w:pPr>
        <w:numPr>
          <w:ilvl w:val="0"/>
          <w:numId w:val="1"/>
        </w:numPr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>Naissances</w:t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  <w:t xml:space="preserve"> </w:t>
      </w:r>
      <w:proofErr w:type="gramStart"/>
      <w:r w:rsidRPr="00EC7CB2">
        <w:rPr>
          <w:sz w:val="28"/>
          <w:lang w:val="fr-BE"/>
        </w:rPr>
        <w:tab/>
        <w:t xml:space="preserve">  </w:t>
      </w:r>
      <w:r w:rsidR="00E40412">
        <w:rPr>
          <w:sz w:val="28"/>
          <w:lang w:val="fr-BE"/>
        </w:rPr>
        <w:t>66</w:t>
      </w:r>
      <w:proofErr w:type="gramEnd"/>
      <w:r w:rsidRPr="00FB74A0">
        <w:rPr>
          <w:sz w:val="28"/>
          <w:lang w:val="fr-BE"/>
        </w:rPr>
        <w:t xml:space="preserve"> (</w:t>
      </w:r>
      <w:r w:rsidR="00E40412">
        <w:rPr>
          <w:sz w:val="28"/>
          <w:lang w:val="fr-BE"/>
        </w:rPr>
        <w:t>37</w:t>
      </w:r>
      <w:r w:rsidRPr="00FB74A0">
        <w:rPr>
          <w:sz w:val="28"/>
          <w:lang w:val="fr-BE"/>
        </w:rPr>
        <w:t xml:space="preserve"> garçons et </w:t>
      </w:r>
      <w:r w:rsidR="00AC1D6B">
        <w:rPr>
          <w:sz w:val="28"/>
          <w:lang w:val="fr-BE"/>
        </w:rPr>
        <w:t>29</w:t>
      </w:r>
      <w:r w:rsidRPr="00FB74A0">
        <w:rPr>
          <w:sz w:val="28"/>
          <w:lang w:val="fr-BE"/>
        </w:rPr>
        <w:t xml:space="preserve"> filles)</w:t>
      </w:r>
    </w:p>
    <w:p w14:paraId="58907ABB" w14:textId="11037802" w:rsidR="00FA50C0" w:rsidRPr="00FB74A0" w:rsidRDefault="00FA50C0" w:rsidP="00022D9A">
      <w:pPr>
        <w:numPr>
          <w:ilvl w:val="0"/>
          <w:numId w:val="1"/>
        </w:numPr>
        <w:ind w:left="0" w:firstLine="0"/>
        <w:jc w:val="both"/>
        <w:rPr>
          <w:sz w:val="28"/>
          <w:lang w:val="fr-BE"/>
        </w:rPr>
      </w:pPr>
      <w:r w:rsidRPr="00FB74A0">
        <w:rPr>
          <w:sz w:val="28"/>
          <w:lang w:val="fr-BE"/>
        </w:rPr>
        <w:t>Décès</w:t>
      </w:r>
      <w:r w:rsidRPr="00FB74A0">
        <w:rPr>
          <w:sz w:val="28"/>
          <w:lang w:val="fr-BE"/>
        </w:rPr>
        <w:tab/>
      </w:r>
      <w:r w:rsidRPr="00FB74A0">
        <w:rPr>
          <w:sz w:val="28"/>
          <w:lang w:val="fr-BE"/>
        </w:rPr>
        <w:tab/>
      </w:r>
      <w:proofErr w:type="gramStart"/>
      <w:r w:rsidRPr="00FB74A0">
        <w:rPr>
          <w:sz w:val="28"/>
          <w:lang w:val="fr-BE"/>
        </w:rPr>
        <w:tab/>
        <w:t xml:space="preserve">  </w:t>
      </w:r>
      <w:r w:rsidRPr="00FB74A0">
        <w:rPr>
          <w:sz w:val="28"/>
          <w:lang w:val="fr-BE"/>
        </w:rPr>
        <w:tab/>
      </w:r>
      <w:proofErr w:type="gramEnd"/>
      <w:r w:rsidRPr="00FB74A0">
        <w:rPr>
          <w:sz w:val="28"/>
          <w:lang w:val="fr-BE"/>
        </w:rPr>
        <w:tab/>
        <w:t xml:space="preserve">  </w:t>
      </w:r>
      <w:r w:rsidR="004B29B7">
        <w:rPr>
          <w:sz w:val="28"/>
          <w:lang w:val="fr-BE"/>
        </w:rPr>
        <w:t>32</w:t>
      </w:r>
    </w:p>
    <w:p w14:paraId="39C12EC7" w14:textId="53BF4ACA" w:rsidR="00FA50C0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FB74A0">
        <w:rPr>
          <w:sz w:val="28"/>
          <w:lang w:val="fr-BE"/>
        </w:rPr>
        <w:t>Mariages</w:t>
      </w:r>
      <w:r w:rsidRPr="00FB74A0">
        <w:rPr>
          <w:sz w:val="28"/>
          <w:lang w:val="fr-BE"/>
        </w:rPr>
        <w:tab/>
      </w:r>
      <w:r w:rsidRPr="00FB74A0">
        <w:rPr>
          <w:sz w:val="28"/>
          <w:lang w:val="fr-BE"/>
        </w:rPr>
        <w:tab/>
      </w:r>
      <w:proofErr w:type="gramStart"/>
      <w:r w:rsidRPr="00FB74A0">
        <w:rPr>
          <w:sz w:val="28"/>
          <w:lang w:val="fr-BE"/>
        </w:rPr>
        <w:tab/>
        <w:t xml:space="preserve">  </w:t>
      </w:r>
      <w:r w:rsidRPr="00FB74A0">
        <w:rPr>
          <w:sz w:val="28"/>
          <w:lang w:val="fr-BE"/>
        </w:rPr>
        <w:tab/>
      </w:r>
      <w:proofErr w:type="gramEnd"/>
      <w:r w:rsidRPr="00FB74A0">
        <w:rPr>
          <w:sz w:val="28"/>
          <w:lang w:val="fr-BE"/>
        </w:rPr>
        <w:tab/>
        <w:t xml:space="preserve">  </w:t>
      </w:r>
      <w:r w:rsidR="00047609">
        <w:rPr>
          <w:sz w:val="28"/>
          <w:lang w:val="fr-BE"/>
        </w:rPr>
        <w:t xml:space="preserve">  </w:t>
      </w:r>
      <w:r w:rsidR="004B29B7">
        <w:rPr>
          <w:sz w:val="28"/>
          <w:lang w:val="fr-BE"/>
        </w:rPr>
        <w:t>7</w:t>
      </w:r>
    </w:p>
    <w:p w14:paraId="6531CBB4" w14:textId="612F8977" w:rsidR="00E40412" w:rsidRDefault="00E40412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>
        <w:rPr>
          <w:sz w:val="28"/>
          <w:lang w:val="fr-BE"/>
        </w:rPr>
        <w:t>Cohabitations légales                       20</w:t>
      </w:r>
    </w:p>
    <w:p w14:paraId="77B99689" w14:textId="46BB8F11" w:rsidR="005A74A6" w:rsidRPr="00FB74A0" w:rsidRDefault="005A74A6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>
        <w:rPr>
          <w:sz w:val="28"/>
          <w:lang w:val="fr-BE"/>
        </w:rPr>
        <w:t>Divorces</w:t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  <w:t xml:space="preserve">    6</w:t>
      </w:r>
    </w:p>
    <w:p w14:paraId="15FD43B6" w14:textId="12D9061D" w:rsidR="00FA50C0" w:rsidRPr="00FB74A0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FB74A0">
        <w:rPr>
          <w:sz w:val="28"/>
          <w:lang w:val="fr-BE"/>
        </w:rPr>
        <w:t>Adoptions</w:t>
      </w:r>
      <w:r w:rsidRPr="00FB74A0">
        <w:rPr>
          <w:sz w:val="28"/>
          <w:lang w:val="fr-BE"/>
        </w:rPr>
        <w:tab/>
      </w:r>
      <w:r w:rsidRPr="00FB74A0">
        <w:rPr>
          <w:sz w:val="28"/>
          <w:lang w:val="fr-BE"/>
        </w:rPr>
        <w:tab/>
        <w:t xml:space="preserve">   </w:t>
      </w:r>
      <w:r w:rsidRPr="00FB74A0">
        <w:rPr>
          <w:sz w:val="28"/>
          <w:lang w:val="fr-BE"/>
        </w:rPr>
        <w:tab/>
      </w:r>
      <w:r w:rsidRPr="00FB74A0">
        <w:rPr>
          <w:sz w:val="28"/>
          <w:lang w:val="fr-BE"/>
        </w:rPr>
        <w:tab/>
        <w:t xml:space="preserve">    </w:t>
      </w:r>
      <w:r w:rsidR="004B29B7">
        <w:rPr>
          <w:sz w:val="28"/>
          <w:lang w:val="fr-BE"/>
        </w:rPr>
        <w:t>1</w:t>
      </w:r>
    </w:p>
    <w:p w14:paraId="301B5C5C" w14:textId="5B9A73BA" w:rsidR="00FA50C0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FB74A0">
        <w:rPr>
          <w:sz w:val="28"/>
          <w:lang w:val="fr-BE"/>
        </w:rPr>
        <w:t>Natural</w:t>
      </w:r>
      <w:r w:rsidR="00FB74A0" w:rsidRPr="00FB74A0">
        <w:rPr>
          <w:sz w:val="28"/>
          <w:lang w:val="fr-BE"/>
        </w:rPr>
        <w:t>isations</w:t>
      </w:r>
      <w:r w:rsidR="00FB74A0" w:rsidRPr="00FB74A0">
        <w:rPr>
          <w:sz w:val="28"/>
          <w:lang w:val="fr-BE"/>
        </w:rPr>
        <w:tab/>
      </w:r>
      <w:r w:rsidR="00FB74A0" w:rsidRPr="00FB74A0">
        <w:rPr>
          <w:sz w:val="28"/>
          <w:lang w:val="fr-BE"/>
        </w:rPr>
        <w:tab/>
        <w:t xml:space="preserve">    </w:t>
      </w:r>
      <w:r w:rsidR="00FB74A0" w:rsidRPr="00FB74A0">
        <w:rPr>
          <w:sz w:val="28"/>
          <w:lang w:val="fr-BE"/>
        </w:rPr>
        <w:tab/>
      </w:r>
      <w:r w:rsidR="00FB74A0" w:rsidRPr="00FB74A0">
        <w:rPr>
          <w:sz w:val="28"/>
          <w:lang w:val="fr-BE"/>
        </w:rPr>
        <w:tab/>
        <w:t xml:space="preserve">    </w:t>
      </w:r>
      <w:r w:rsidR="00047609">
        <w:rPr>
          <w:sz w:val="28"/>
          <w:lang w:val="fr-BE"/>
        </w:rPr>
        <w:t>2</w:t>
      </w:r>
    </w:p>
    <w:p w14:paraId="4F569CA8" w14:textId="77C357CB" w:rsidR="00047609" w:rsidRPr="00FB74A0" w:rsidRDefault="00047609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>
        <w:rPr>
          <w:sz w:val="28"/>
          <w:lang w:val="fr-BE"/>
        </w:rPr>
        <w:t xml:space="preserve">Changement de prénom                     </w:t>
      </w:r>
      <w:r w:rsidR="004B29B7">
        <w:rPr>
          <w:sz w:val="28"/>
          <w:lang w:val="fr-BE"/>
        </w:rPr>
        <w:t>0</w:t>
      </w:r>
      <w:r>
        <w:rPr>
          <w:sz w:val="28"/>
          <w:lang w:val="fr-BE"/>
        </w:rPr>
        <w:t xml:space="preserve"> </w:t>
      </w:r>
    </w:p>
    <w:p w14:paraId="24B2F497" w14:textId="0E7C83A7" w:rsidR="00FA50C0" w:rsidRPr="00EC7CB2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>Entrées</w:t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  <w:t xml:space="preserve"> </w:t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</w:r>
      <w:r w:rsidR="00AC1D6B">
        <w:rPr>
          <w:sz w:val="28"/>
          <w:lang w:val="fr-BE"/>
        </w:rPr>
        <w:t>2</w:t>
      </w:r>
      <w:r w:rsidR="00E40412">
        <w:rPr>
          <w:sz w:val="28"/>
          <w:lang w:val="fr-BE"/>
        </w:rPr>
        <w:t>31</w:t>
      </w:r>
    </w:p>
    <w:p w14:paraId="005DFD0E" w14:textId="002D4C1F" w:rsidR="00FA50C0" w:rsidRPr="00EC7CB2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>Sorties</w:t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  <w:t xml:space="preserve"> </w:t>
      </w:r>
      <w:r w:rsidRPr="00EC7CB2">
        <w:rPr>
          <w:sz w:val="28"/>
          <w:lang w:val="fr-BE"/>
        </w:rPr>
        <w:tab/>
      </w:r>
      <w:r w:rsidRPr="00EC7CB2">
        <w:rPr>
          <w:sz w:val="28"/>
          <w:lang w:val="fr-BE"/>
        </w:rPr>
        <w:tab/>
      </w:r>
      <w:r w:rsidR="00E40412">
        <w:rPr>
          <w:sz w:val="28"/>
          <w:lang w:val="fr-BE"/>
        </w:rPr>
        <w:t>333</w:t>
      </w:r>
    </w:p>
    <w:p w14:paraId="30C1BE68" w14:textId="5085973E" w:rsidR="00FA50C0" w:rsidRPr="00EC7CB2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>Radiations d’office</w:t>
      </w:r>
      <w:r w:rsidRPr="00EC7CB2">
        <w:rPr>
          <w:sz w:val="28"/>
          <w:lang w:val="fr-BE"/>
        </w:rPr>
        <w:tab/>
        <w:t xml:space="preserve">   </w:t>
      </w:r>
      <w:r w:rsidRPr="00EC7CB2">
        <w:rPr>
          <w:sz w:val="28"/>
          <w:lang w:val="fr-BE"/>
        </w:rPr>
        <w:tab/>
      </w:r>
      <w:proofErr w:type="gramStart"/>
      <w:r w:rsidR="00C4087E">
        <w:rPr>
          <w:sz w:val="28"/>
          <w:lang w:val="fr-BE"/>
        </w:rPr>
        <w:tab/>
        <w:t xml:space="preserve">  </w:t>
      </w:r>
      <w:r w:rsidR="00E40412">
        <w:rPr>
          <w:sz w:val="28"/>
          <w:lang w:val="fr-BE"/>
        </w:rPr>
        <w:t>14</w:t>
      </w:r>
      <w:proofErr w:type="gramEnd"/>
    </w:p>
    <w:p w14:paraId="13B257BA" w14:textId="124DC40D" w:rsidR="00FA50C0" w:rsidRPr="00EC7CB2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>Radiations pour étranger</w:t>
      </w:r>
      <w:r w:rsidRPr="00EC7CB2">
        <w:rPr>
          <w:sz w:val="28"/>
          <w:lang w:val="fr-BE"/>
        </w:rPr>
        <w:tab/>
      </w:r>
      <w:proofErr w:type="gramStart"/>
      <w:r w:rsidR="00C4087E">
        <w:rPr>
          <w:sz w:val="28"/>
          <w:lang w:val="fr-BE"/>
        </w:rPr>
        <w:tab/>
        <w:t xml:space="preserve">  </w:t>
      </w:r>
      <w:r w:rsidR="00E40412">
        <w:rPr>
          <w:sz w:val="28"/>
          <w:lang w:val="fr-BE"/>
        </w:rPr>
        <w:t>56</w:t>
      </w:r>
      <w:proofErr w:type="gramEnd"/>
    </w:p>
    <w:p w14:paraId="3BDC486C" w14:textId="0A04843D" w:rsidR="00FA50C0" w:rsidRPr="00EC7CB2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 xml:space="preserve">Population au </w:t>
      </w:r>
      <w:r w:rsidR="002A3ADC">
        <w:rPr>
          <w:sz w:val="28"/>
          <w:lang w:val="fr-BE"/>
        </w:rPr>
        <w:t>3</w:t>
      </w:r>
      <w:r w:rsidRPr="00EC7CB2">
        <w:rPr>
          <w:sz w:val="28"/>
          <w:lang w:val="fr-BE"/>
        </w:rPr>
        <w:t>1.12.20</w:t>
      </w:r>
      <w:r w:rsidR="00E40412">
        <w:rPr>
          <w:sz w:val="28"/>
          <w:lang w:val="fr-BE"/>
        </w:rPr>
        <w:t>20</w:t>
      </w:r>
      <w:r w:rsidRPr="00EC7CB2">
        <w:rPr>
          <w:sz w:val="28"/>
          <w:lang w:val="fr-BE"/>
        </w:rPr>
        <w:tab/>
        <w:t xml:space="preserve">       4.</w:t>
      </w:r>
      <w:r w:rsidR="00AC1D6B">
        <w:rPr>
          <w:sz w:val="28"/>
          <w:lang w:val="fr-BE"/>
        </w:rPr>
        <w:t>6</w:t>
      </w:r>
      <w:r w:rsidR="002A3ADC">
        <w:rPr>
          <w:sz w:val="28"/>
          <w:lang w:val="fr-BE"/>
        </w:rPr>
        <w:t>6</w:t>
      </w:r>
      <w:r w:rsidR="00E40412">
        <w:rPr>
          <w:sz w:val="28"/>
          <w:lang w:val="fr-BE"/>
        </w:rPr>
        <w:t>0</w:t>
      </w:r>
    </w:p>
    <w:p w14:paraId="0CD32683" w14:textId="698502C9" w:rsidR="00FA50C0" w:rsidRPr="00AE1CB0" w:rsidRDefault="00FA50C0" w:rsidP="00022D9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lang w:val="fr-BE"/>
        </w:rPr>
      </w:pPr>
      <w:r w:rsidRPr="00EC7CB2">
        <w:rPr>
          <w:sz w:val="28"/>
          <w:lang w:val="fr-BE"/>
        </w:rPr>
        <w:t xml:space="preserve">Population au </w:t>
      </w:r>
      <w:r w:rsidR="007870D6">
        <w:rPr>
          <w:sz w:val="28"/>
          <w:lang w:val="fr-BE"/>
        </w:rPr>
        <w:t>3</w:t>
      </w:r>
      <w:r w:rsidRPr="00EC7CB2">
        <w:rPr>
          <w:sz w:val="28"/>
          <w:lang w:val="fr-BE"/>
        </w:rPr>
        <w:t>1.12.20</w:t>
      </w:r>
      <w:r w:rsidR="00AC1D6B">
        <w:rPr>
          <w:sz w:val="28"/>
          <w:lang w:val="fr-BE"/>
        </w:rPr>
        <w:t>2</w:t>
      </w:r>
      <w:r w:rsidR="00E40412">
        <w:rPr>
          <w:sz w:val="28"/>
          <w:lang w:val="fr-BE"/>
        </w:rPr>
        <w:t>1</w:t>
      </w:r>
      <w:r w:rsidRPr="00EC7CB2">
        <w:rPr>
          <w:sz w:val="28"/>
          <w:lang w:val="fr-BE"/>
        </w:rPr>
        <w:tab/>
        <w:t xml:space="preserve">       </w:t>
      </w:r>
      <w:r w:rsidRPr="00EC7CB2">
        <w:rPr>
          <w:b/>
          <w:sz w:val="28"/>
          <w:lang w:val="fr-BE"/>
        </w:rPr>
        <w:t>4.</w:t>
      </w:r>
      <w:r w:rsidR="002A3ADC">
        <w:rPr>
          <w:b/>
          <w:sz w:val="28"/>
          <w:lang w:val="fr-BE"/>
        </w:rPr>
        <w:t>6</w:t>
      </w:r>
      <w:r w:rsidR="00E40412">
        <w:rPr>
          <w:b/>
          <w:sz w:val="28"/>
          <w:lang w:val="fr-BE"/>
        </w:rPr>
        <w:t>57</w:t>
      </w:r>
    </w:p>
    <w:p w14:paraId="1B7929D0" w14:textId="77777777" w:rsidR="00FA50C0" w:rsidRDefault="00FA50C0" w:rsidP="00FA50C0">
      <w:pPr>
        <w:jc w:val="both"/>
        <w:rPr>
          <w:b/>
          <w:sz w:val="28"/>
          <w:lang w:val="fr-BE"/>
        </w:rPr>
      </w:pPr>
    </w:p>
    <w:p w14:paraId="1245C936" w14:textId="77777777" w:rsidR="00FA50C0" w:rsidRDefault="00FA50C0" w:rsidP="00FA50C0">
      <w:pPr>
        <w:jc w:val="both"/>
        <w:rPr>
          <w:b/>
          <w:sz w:val="28"/>
          <w:lang w:val="fr-BE"/>
        </w:rPr>
      </w:pPr>
    </w:p>
    <w:p w14:paraId="1A44DC62" w14:textId="77777777" w:rsidR="00FA50C0" w:rsidRDefault="00FA50C0" w:rsidP="00FA50C0">
      <w:pPr>
        <w:pStyle w:val="Titrerapport"/>
        <w:pBdr>
          <w:left w:val="single" w:sz="4" w:space="12" w:color="auto"/>
        </w:pBdr>
      </w:pPr>
      <w:r>
        <w:t>Sûreté - Hygiène</w:t>
      </w:r>
    </w:p>
    <w:p w14:paraId="5EC7652E" w14:textId="77777777" w:rsidR="00FA50C0" w:rsidRPr="00F63C80" w:rsidRDefault="00FA50C0" w:rsidP="00FA50C0">
      <w:pPr>
        <w:jc w:val="both"/>
        <w:rPr>
          <w:sz w:val="16"/>
          <w:szCs w:val="16"/>
        </w:rPr>
      </w:pPr>
    </w:p>
    <w:p w14:paraId="22817DCA" w14:textId="12B7BA53" w:rsidR="00FA50C0" w:rsidRPr="00710E7A" w:rsidRDefault="00FA50C0" w:rsidP="00022D9A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bookmarkStart w:id="0" w:name="OLE_LINK1"/>
      <w:bookmarkStart w:id="1" w:name="OLE_LINK2"/>
      <w:r w:rsidRPr="00710E7A">
        <w:rPr>
          <w:b/>
          <w:bCs/>
          <w:sz w:val="28"/>
          <w:szCs w:val="28"/>
          <w:u w:val="single"/>
        </w:rPr>
        <w:t>Cartes d’identité et passeports délivrés en 20</w:t>
      </w:r>
      <w:r w:rsidR="00E92290">
        <w:rPr>
          <w:b/>
          <w:bCs/>
          <w:sz w:val="28"/>
          <w:szCs w:val="28"/>
          <w:u w:val="single"/>
        </w:rPr>
        <w:t>2</w:t>
      </w:r>
      <w:r w:rsidR="00B163C2">
        <w:rPr>
          <w:b/>
          <w:bCs/>
          <w:sz w:val="28"/>
          <w:szCs w:val="28"/>
          <w:u w:val="single"/>
        </w:rPr>
        <w:t>1</w:t>
      </w:r>
      <w:r w:rsidRPr="00710E7A">
        <w:rPr>
          <w:b/>
          <w:bCs/>
          <w:sz w:val="28"/>
          <w:szCs w:val="28"/>
          <w:u w:val="single"/>
        </w:rPr>
        <w:t xml:space="preserve"> </w:t>
      </w:r>
    </w:p>
    <w:p w14:paraId="5CC36D52" w14:textId="77777777" w:rsidR="00710E7A" w:rsidRPr="00710E7A" w:rsidRDefault="00710E7A" w:rsidP="00710E7A">
      <w:pPr>
        <w:ind w:left="720"/>
        <w:jc w:val="both"/>
        <w:rPr>
          <w:sz w:val="16"/>
          <w:szCs w:val="16"/>
        </w:rPr>
      </w:pPr>
    </w:p>
    <w:bookmarkEnd w:id="0"/>
    <w:bookmarkEnd w:id="1"/>
    <w:p w14:paraId="5045D2CE" w14:textId="09466700" w:rsidR="00FA50C0" w:rsidRPr="00B86F7D" w:rsidRDefault="00FA50C0" w:rsidP="00FA50C0">
      <w:pPr>
        <w:jc w:val="both"/>
        <w:rPr>
          <w:sz w:val="28"/>
        </w:rPr>
      </w:pPr>
      <w:r w:rsidRPr="00B86F7D">
        <w:rPr>
          <w:sz w:val="28"/>
        </w:rPr>
        <w:t>Belges :</w:t>
      </w:r>
      <w:r w:rsidRPr="00B86F7D">
        <w:rPr>
          <w:sz w:val="28"/>
        </w:rPr>
        <w:tab/>
      </w:r>
      <w:r w:rsidRPr="00B86F7D">
        <w:rPr>
          <w:sz w:val="28"/>
        </w:rPr>
        <w:tab/>
      </w:r>
      <w:r w:rsidR="00E40412">
        <w:rPr>
          <w:sz w:val="28"/>
        </w:rPr>
        <w:t>228</w:t>
      </w:r>
      <w:r w:rsidRPr="00B86F7D">
        <w:rPr>
          <w:sz w:val="28"/>
        </w:rPr>
        <w:t xml:space="preserve"> (</w:t>
      </w:r>
      <w:r w:rsidR="00E40412">
        <w:rPr>
          <w:sz w:val="28"/>
        </w:rPr>
        <w:t>183</w:t>
      </w:r>
      <w:r w:rsidRPr="00B86F7D">
        <w:rPr>
          <w:sz w:val="28"/>
        </w:rPr>
        <w:t xml:space="preserve"> en 20</w:t>
      </w:r>
      <w:r w:rsidR="00E40412">
        <w:rPr>
          <w:sz w:val="28"/>
        </w:rPr>
        <w:t>20</w:t>
      </w:r>
      <w:r w:rsidRPr="00B86F7D">
        <w:rPr>
          <w:sz w:val="28"/>
        </w:rPr>
        <w:t>)</w:t>
      </w:r>
    </w:p>
    <w:p w14:paraId="21B517E2" w14:textId="5326306C" w:rsidR="00FA50C0" w:rsidRPr="00B86F7D" w:rsidRDefault="00FA50C0" w:rsidP="00FA50C0">
      <w:pPr>
        <w:jc w:val="both"/>
        <w:rPr>
          <w:sz w:val="28"/>
        </w:rPr>
      </w:pPr>
      <w:r w:rsidRPr="00B86F7D">
        <w:rPr>
          <w:sz w:val="28"/>
        </w:rPr>
        <w:t>Etrangers :</w:t>
      </w:r>
      <w:r w:rsidRPr="00B86F7D">
        <w:rPr>
          <w:sz w:val="28"/>
        </w:rPr>
        <w:tab/>
      </w:r>
      <w:r w:rsidRPr="00B86F7D">
        <w:rPr>
          <w:sz w:val="28"/>
        </w:rPr>
        <w:tab/>
      </w:r>
      <w:r w:rsidR="001D43B6">
        <w:rPr>
          <w:sz w:val="28"/>
        </w:rPr>
        <w:t>1</w:t>
      </w:r>
      <w:r w:rsidR="004B29B7">
        <w:rPr>
          <w:sz w:val="28"/>
        </w:rPr>
        <w:t>38</w:t>
      </w:r>
      <w:r w:rsidRPr="00B86F7D">
        <w:rPr>
          <w:sz w:val="28"/>
        </w:rPr>
        <w:t xml:space="preserve"> (</w:t>
      </w:r>
      <w:r w:rsidR="00E92290">
        <w:rPr>
          <w:sz w:val="28"/>
        </w:rPr>
        <w:t>1</w:t>
      </w:r>
      <w:r w:rsidR="00E40412">
        <w:rPr>
          <w:sz w:val="28"/>
        </w:rPr>
        <w:t>08</w:t>
      </w:r>
      <w:r w:rsidRPr="00B86F7D">
        <w:rPr>
          <w:sz w:val="28"/>
        </w:rPr>
        <w:t xml:space="preserve"> en 20</w:t>
      </w:r>
      <w:r w:rsidR="00E40412">
        <w:rPr>
          <w:sz w:val="28"/>
        </w:rPr>
        <w:t>20</w:t>
      </w:r>
      <w:r w:rsidRPr="00B86F7D">
        <w:rPr>
          <w:sz w:val="28"/>
        </w:rPr>
        <w:t>)</w:t>
      </w:r>
    </w:p>
    <w:p w14:paraId="3B61F3EC" w14:textId="579FF2C5" w:rsidR="00FA50C0" w:rsidRDefault="00FA50C0" w:rsidP="00FA50C0">
      <w:pPr>
        <w:jc w:val="both"/>
        <w:rPr>
          <w:sz w:val="28"/>
        </w:rPr>
      </w:pPr>
      <w:r w:rsidRPr="00B86F7D">
        <w:rPr>
          <w:sz w:val="28"/>
        </w:rPr>
        <w:t>Enfants :</w:t>
      </w:r>
      <w:r w:rsidRPr="00B86F7D">
        <w:rPr>
          <w:sz w:val="28"/>
        </w:rPr>
        <w:tab/>
      </w:r>
      <w:r w:rsidRPr="00B86F7D">
        <w:rPr>
          <w:sz w:val="28"/>
        </w:rPr>
        <w:tab/>
        <w:t>1</w:t>
      </w:r>
      <w:r w:rsidR="00E40412">
        <w:rPr>
          <w:sz w:val="28"/>
        </w:rPr>
        <w:t>66</w:t>
      </w:r>
      <w:r w:rsidRPr="00B86F7D">
        <w:rPr>
          <w:sz w:val="28"/>
        </w:rPr>
        <w:t xml:space="preserve"> (</w:t>
      </w:r>
      <w:r>
        <w:rPr>
          <w:sz w:val="28"/>
        </w:rPr>
        <w:t>1</w:t>
      </w:r>
      <w:r w:rsidR="00E40412">
        <w:rPr>
          <w:sz w:val="28"/>
        </w:rPr>
        <w:t>38</w:t>
      </w:r>
      <w:r w:rsidRPr="00B86F7D">
        <w:rPr>
          <w:sz w:val="28"/>
        </w:rPr>
        <w:t xml:space="preserve"> en 20</w:t>
      </w:r>
      <w:r w:rsidR="00E40412">
        <w:rPr>
          <w:sz w:val="28"/>
        </w:rPr>
        <w:t>20</w:t>
      </w:r>
      <w:r w:rsidRPr="00B86F7D">
        <w:rPr>
          <w:sz w:val="28"/>
        </w:rPr>
        <w:t>)</w:t>
      </w:r>
    </w:p>
    <w:p w14:paraId="37D76EC4" w14:textId="5F4A86F6" w:rsidR="00FA50C0" w:rsidRDefault="00E0495A" w:rsidP="00FA50C0">
      <w:pPr>
        <w:jc w:val="both"/>
        <w:rPr>
          <w:sz w:val="28"/>
        </w:rPr>
      </w:pPr>
      <w:r>
        <w:rPr>
          <w:sz w:val="28"/>
        </w:rPr>
        <w:t xml:space="preserve">Passeports adultes : </w:t>
      </w:r>
      <w:r w:rsidR="00E40412">
        <w:rPr>
          <w:sz w:val="28"/>
        </w:rPr>
        <w:t>79</w:t>
      </w:r>
      <w:r w:rsidR="00FA50C0">
        <w:rPr>
          <w:sz w:val="28"/>
        </w:rPr>
        <w:t xml:space="preserve"> (</w:t>
      </w:r>
      <w:r w:rsidR="00E40412">
        <w:rPr>
          <w:sz w:val="28"/>
        </w:rPr>
        <w:t>44</w:t>
      </w:r>
      <w:r w:rsidR="00FA50C0">
        <w:rPr>
          <w:sz w:val="28"/>
        </w:rPr>
        <w:t xml:space="preserve"> en 20</w:t>
      </w:r>
      <w:r w:rsidR="00E40412">
        <w:rPr>
          <w:sz w:val="28"/>
        </w:rPr>
        <w:t>20</w:t>
      </w:r>
      <w:r w:rsidR="00FA50C0">
        <w:rPr>
          <w:sz w:val="28"/>
        </w:rPr>
        <w:t>)</w:t>
      </w:r>
    </w:p>
    <w:p w14:paraId="5EC11A5C" w14:textId="30D5FBD4" w:rsidR="00FA50C0" w:rsidRPr="00B86F7D" w:rsidRDefault="00FA50C0" w:rsidP="00FA50C0">
      <w:pPr>
        <w:jc w:val="both"/>
        <w:rPr>
          <w:sz w:val="28"/>
        </w:rPr>
      </w:pPr>
      <w:r>
        <w:rPr>
          <w:sz w:val="28"/>
        </w:rPr>
        <w:t xml:space="preserve">Passeports enfants : </w:t>
      </w:r>
      <w:r w:rsidR="00AC1D6B">
        <w:rPr>
          <w:sz w:val="28"/>
        </w:rPr>
        <w:t>2</w:t>
      </w:r>
      <w:r w:rsidR="00E40412">
        <w:rPr>
          <w:sz w:val="28"/>
        </w:rPr>
        <w:t>4</w:t>
      </w:r>
      <w:r>
        <w:rPr>
          <w:sz w:val="28"/>
        </w:rPr>
        <w:t xml:space="preserve"> (</w:t>
      </w:r>
      <w:r w:rsidR="00E40412">
        <w:rPr>
          <w:sz w:val="28"/>
        </w:rPr>
        <w:t>23</w:t>
      </w:r>
      <w:r>
        <w:rPr>
          <w:sz w:val="28"/>
        </w:rPr>
        <w:t xml:space="preserve"> en 20</w:t>
      </w:r>
      <w:r w:rsidR="00E40412">
        <w:rPr>
          <w:sz w:val="28"/>
        </w:rPr>
        <w:t>20</w:t>
      </w:r>
      <w:r>
        <w:rPr>
          <w:sz w:val="28"/>
        </w:rPr>
        <w:t>)</w:t>
      </w:r>
    </w:p>
    <w:p w14:paraId="311D2E5D" w14:textId="77777777" w:rsidR="00FA50C0" w:rsidRPr="004D00F4" w:rsidRDefault="00FA50C0" w:rsidP="00FA50C0">
      <w:pPr>
        <w:jc w:val="both"/>
        <w:rPr>
          <w:sz w:val="20"/>
          <w:szCs w:val="20"/>
          <w:highlight w:val="yellow"/>
        </w:rPr>
      </w:pPr>
    </w:p>
    <w:p w14:paraId="478871B0" w14:textId="4DD49316" w:rsidR="00FA50C0" w:rsidRPr="00EC7CB2" w:rsidRDefault="00FA50C0" w:rsidP="00022D9A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sz w:val="28"/>
        </w:rPr>
      </w:pPr>
      <w:r>
        <w:rPr>
          <w:b/>
          <w:bCs/>
          <w:sz w:val="28"/>
          <w:u w:val="single"/>
        </w:rPr>
        <w:t>P</w:t>
      </w:r>
      <w:r w:rsidRPr="00EC7CB2">
        <w:rPr>
          <w:b/>
          <w:bCs/>
          <w:sz w:val="28"/>
          <w:u w:val="single"/>
        </w:rPr>
        <w:t xml:space="preserve">ermis de conduire </w:t>
      </w:r>
      <w:r>
        <w:rPr>
          <w:b/>
          <w:bCs/>
          <w:sz w:val="28"/>
          <w:u w:val="single"/>
        </w:rPr>
        <w:t xml:space="preserve">délivrés </w:t>
      </w:r>
      <w:r w:rsidRPr="00EC7CB2">
        <w:rPr>
          <w:b/>
          <w:bCs/>
          <w:sz w:val="28"/>
          <w:u w:val="single"/>
        </w:rPr>
        <w:t>en 20</w:t>
      </w:r>
      <w:r w:rsidR="00E92290">
        <w:rPr>
          <w:b/>
          <w:bCs/>
          <w:sz w:val="28"/>
          <w:u w:val="single"/>
        </w:rPr>
        <w:t>2</w:t>
      </w:r>
      <w:r w:rsidR="00B163C2">
        <w:rPr>
          <w:b/>
          <w:bCs/>
          <w:sz w:val="28"/>
          <w:u w:val="single"/>
        </w:rPr>
        <w:t>1</w:t>
      </w:r>
      <w:r w:rsidRPr="00EC7CB2">
        <w:rPr>
          <w:b/>
          <w:bCs/>
          <w:sz w:val="28"/>
          <w:u w:val="single"/>
        </w:rPr>
        <w:t xml:space="preserve"> </w:t>
      </w:r>
    </w:p>
    <w:p w14:paraId="587E46DA" w14:textId="77777777" w:rsidR="00FA50C0" w:rsidRPr="0005411D" w:rsidRDefault="00FA50C0" w:rsidP="00FA50C0">
      <w:pPr>
        <w:jc w:val="both"/>
        <w:rPr>
          <w:sz w:val="16"/>
          <w:szCs w:val="16"/>
        </w:rPr>
      </w:pPr>
    </w:p>
    <w:p w14:paraId="7F70F1D5" w14:textId="6C2DCCF4" w:rsidR="00FA50C0" w:rsidRPr="00EC7CB2" w:rsidRDefault="00FA50C0" w:rsidP="00FA50C0">
      <w:pPr>
        <w:jc w:val="both"/>
        <w:rPr>
          <w:sz w:val="28"/>
        </w:rPr>
      </w:pPr>
      <w:r w:rsidRPr="00EC7CB2">
        <w:rPr>
          <w:sz w:val="28"/>
        </w:rPr>
        <w:t>Permis de conduire provisoires</w:t>
      </w:r>
      <w:r w:rsidRPr="00EC7CB2">
        <w:rPr>
          <w:sz w:val="28"/>
        </w:rPr>
        <w:tab/>
      </w:r>
      <w:r w:rsidRPr="00EC7CB2">
        <w:rPr>
          <w:sz w:val="28"/>
        </w:rPr>
        <w:tab/>
      </w:r>
      <w:r w:rsidRPr="00EC7CB2">
        <w:rPr>
          <w:sz w:val="28"/>
        </w:rPr>
        <w:tab/>
      </w:r>
      <w:r w:rsidRPr="00EC7CB2">
        <w:rPr>
          <w:sz w:val="28"/>
        </w:rPr>
        <w:tab/>
      </w:r>
      <w:r w:rsidR="00047609">
        <w:rPr>
          <w:sz w:val="28"/>
        </w:rPr>
        <w:t>6</w:t>
      </w:r>
      <w:r w:rsidR="004B29B7">
        <w:rPr>
          <w:sz w:val="28"/>
        </w:rPr>
        <w:t>8</w:t>
      </w:r>
      <w:r w:rsidRPr="00EC7CB2">
        <w:rPr>
          <w:sz w:val="28"/>
        </w:rPr>
        <w:t xml:space="preserve"> (</w:t>
      </w:r>
      <w:r w:rsidR="004B29B7">
        <w:rPr>
          <w:sz w:val="28"/>
        </w:rPr>
        <w:t>65</w:t>
      </w:r>
      <w:r w:rsidRPr="00EC7CB2">
        <w:rPr>
          <w:sz w:val="28"/>
          <w:vertAlign w:val="superscript"/>
        </w:rPr>
        <w:t xml:space="preserve"> </w:t>
      </w:r>
      <w:r>
        <w:rPr>
          <w:sz w:val="28"/>
        </w:rPr>
        <w:t>en 20</w:t>
      </w:r>
      <w:r w:rsidR="004B29B7">
        <w:rPr>
          <w:sz w:val="28"/>
        </w:rPr>
        <w:t>20</w:t>
      </w:r>
      <w:r w:rsidRPr="00EC7CB2">
        <w:rPr>
          <w:sz w:val="28"/>
        </w:rPr>
        <w:t>)</w:t>
      </w:r>
    </w:p>
    <w:p w14:paraId="2AFA7403" w14:textId="427DAEED" w:rsidR="00FA50C0" w:rsidRPr="00EC7CB2" w:rsidRDefault="00FA50C0" w:rsidP="00FA50C0">
      <w:pPr>
        <w:jc w:val="both"/>
        <w:rPr>
          <w:sz w:val="28"/>
        </w:rPr>
      </w:pPr>
      <w:r w:rsidRPr="00EC7CB2">
        <w:rPr>
          <w:sz w:val="28"/>
        </w:rPr>
        <w:t>Permis de conduire (y compris renouvellement)</w:t>
      </w:r>
      <w:r w:rsidRPr="00EC7CB2">
        <w:rPr>
          <w:sz w:val="28"/>
        </w:rPr>
        <w:tab/>
      </w:r>
      <w:r w:rsidR="00FB74A0">
        <w:rPr>
          <w:sz w:val="28"/>
        </w:rPr>
        <w:t>1</w:t>
      </w:r>
      <w:r w:rsidR="004B29B7">
        <w:rPr>
          <w:sz w:val="28"/>
        </w:rPr>
        <w:t>83</w:t>
      </w:r>
      <w:r w:rsidRPr="00EC7CB2">
        <w:rPr>
          <w:sz w:val="28"/>
        </w:rPr>
        <w:t xml:space="preserve"> (</w:t>
      </w:r>
      <w:r>
        <w:rPr>
          <w:sz w:val="28"/>
        </w:rPr>
        <w:t>1</w:t>
      </w:r>
      <w:r w:rsidR="004B29B7">
        <w:rPr>
          <w:sz w:val="28"/>
        </w:rPr>
        <w:t>38</w:t>
      </w:r>
      <w:r>
        <w:rPr>
          <w:sz w:val="28"/>
        </w:rPr>
        <w:t xml:space="preserve"> en 20</w:t>
      </w:r>
      <w:r w:rsidR="004B29B7">
        <w:rPr>
          <w:sz w:val="28"/>
        </w:rPr>
        <w:t>20</w:t>
      </w:r>
      <w:r w:rsidRPr="00EC7CB2">
        <w:rPr>
          <w:sz w:val="28"/>
        </w:rPr>
        <w:t>)</w:t>
      </w:r>
    </w:p>
    <w:p w14:paraId="654165D6" w14:textId="77777777" w:rsidR="00FA50C0" w:rsidRPr="004D00F4" w:rsidRDefault="00FA50C0" w:rsidP="00FA50C0">
      <w:pPr>
        <w:jc w:val="both"/>
        <w:rPr>
          <w:b/>
          <w:bCs/>
          <w:sz w:val="20"/>
          <w:szCs w:val="20"/>
          <w:highlight w:val="yellow"/>
        </w:rPr>
      </w:pPr>
    </w:p>
    <w:p w14:paraId="18ECBF47" w14:textId="10F64209" w:rsidR="00FA50C0" w:rsidRPr="00D650BD" w:rsidRDefault="00FA50C0" w:rsidP="00022D9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bCs/>
          <w:sz w:val="28"/>
        </w:rPr>
      </w:pPr>
      <w:bookmarkStart w:id="2" w:name="_Hlk93061260"/>
      <w:r w:rsidRPr="00D650BD">
        <w:rPr>
          <w:b/>
          <w:bCs/>
          <w:sz w:val="28"/>
          <w:u w:val="single"/>
        </w:rPr>
        <w:t>Concessions des cimetières en 20</w:t>
      </w:r>
      <w:r w:rsidR="00E92290">
        <w:rPr>
          <w:b/>
          <w:bCs/>
          <w:sz w:val="28"/>
          <w:u w:val="single"/>
        </w:rPr>
        <w:t>2</w:t>
      </w:r>
      <w:r w:rsidR="00B163C2">
        <w:rPr>
          <w:b/>
          <w:bCs/>
          <w:sz w:val="28"/>
          <w:u w:val="single"/>
        </w:rPr>
        <w:t>1</w:t>
      </w:r>
      <w:r w:rsidRPr="00D650BD">
        <w:rPr>
          <w:b/>
          <w:bCs/>
          <w:sz w:val="28"/>
        </w:rPr>
        <w:t xml:space="preserve"> </w:t>
      </w:r>
    </w:p>
    <w:p w14:paraId="4D72B5EC" w14:textId="77777777" w:rsidR="00FA50C0" w:rsidRPr="0005411D" w:rsidRDefault="00FA50C0" w:rsidP="00FA50C0">
      <w:pPr>
        <w:jc w:val="both"/>
        <w:rPr>
          <w:sz w:val="16"/>
          <w:szCs w:val="16"/>
        </w:rPr>
      </w:pPr>
    </w:p>
    <w:p w14:paraId="44BA023D" w14:textId="69EA6C92" w:rsidR="00FA50C0" w:rsidRPr="00D650BD" w:rsidRDefault="00FA50C0" w:rsidP="00FA50C0">
      <w:pPr>
        <w:jc w:val="both"/>
        <w:rPr>
          <w:sz w:val="28"/>
        </w:rPr>
      </w:pPr>
      <w:r w:rsidRPr="00D650BD">
        <w:rPr>
          <w:sz w:val="28"/>
          <w:u w:val="single"/>
        </w:rPr>
        <w:t>Nombre</w:t>
      </w:r>
      <w:r w:rsidRPr="00D650BD">
        <w:rPr>
          <w:sz w:val="28"/>
        </w:rPr>
        <w:t xml:space="preserve"> :</w:t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="004E3101">
        <w:rPr>
          <w:sz w:val="28"/>
        </w:rPr>
        <w:t>17</w:t>
      </w:r>
      <w:r w:rsidRPr="00D650BD">
        <w:rPr>
          <w:sz w:val="28"/>
        </w:rPr>
        <w:t xml:space="preserve"> concessions</w:t>
      </w:r>
    </w:p>
    <w:p w14:paraId="2EF4C064" w14:textId="3E7F8687" w:rsidR="00FA50C0" w:rsidRPr="00D650BD" w:rsidRDefault="00FA50C0" w:rsidP="00FA50C0">
      <w:pPr>
        <w:jc w:val="both"/>
        <w:rPr>
          <w:bCs/>
          <w:sz w:val="28"/>
        </w:rPr>
      </w:pPr>
      <w:r w:rsidRPr="00D650BD">
        <w:rPr>
          <w:sz w:val="28"/>
          <w:u w:val="single"/>
        </w:rPr>
        <w:t>Produit des concessions</w:t>
      </w:r>
      <w:r w:rsidRPr="00D650BD">
        <w:rPr>
          <w:sz w:val="28"/>
        </w:rPr>
        <w:t xml:space="preserve"> :</w:t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="004E3101">
        <w:rPr>
          <w:sz w:val="28"/>
        </w:rPr>
        <w:t>9</w:t>
      </w:r>
      <w:r w:rsidRPr="00D650BD">
        <w:rPr>
          <w:sz w:val="28"/>
        </w:rPr>
        <w:t>.</w:t>
      </w:r>
      <w:r w:rsidR="004E3101">
        <w:rPr>
          <w:sz w:val="28"/>
        </w:rPr>
        <w:t>20</w:t>
      </w:r>
      <w:r w:rsidR="005B057C">
        <w:rPr>
          <w:sz w:val="28"/>
        </w:rPr>
        <w:t>0</w:t>
      </w:r>
      <w:r w:rsidRPr="00D650BD">
        <w:rPr>
          <w:bCs/>
          <w:sz w:val="28"/>
        </w:rPr>
        <w:t xml:space="preserve"> €</w:t>
      </w:r>
    </w:p>
    <w:p w14:paraId="7E859B2F" w14:textId="3CEB9BAD" w:rsidR="00FA50C0" w:rsidRPr="00D650BD" w:rsidRDefault="00FA50C0" w:rsidP="00FA50C0">
      <w:pPr>
        <w:jc w:val="both"/>
        <w:rPr>
          <w:b/>
          <w:bCs/>
          <w:sz w:val="28"/>
        </w:rPr>
      </w:pPr>
      <w:r w:rsidRPr="00D650BD">
        <w:rPr>
          <w:sz w:val="28"/>
          <w:u w:val="single"/>
        </w:rPr>
        <w:t>Taxes inhumation</w:t>
      </w:r>
      <w:r w:rsidRPr="00D650BD">
        <w:rPr>
          <w:sz w:val="28"/>
        </w:rPr>
        <w:t xml:space="preserve"> :</w:t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Pr="00D650BD">
        <w:rPr>
          <w:sz w:val="28"/>
        </w:rPr>
        <w:tab/>
      </w:r>
      <w:r w:rsidR="004E3101">
        <w:rPr>
          <w:sz w:val="28"/>
        </w:rPr>
        <w:t>50</w:t>
      </w:r>
      <w:r w:rsidR="00E43FC3">
        <w:rPr>
          <w:sz w:val="28"/>
        </w:rPr>
        <w:t>0</w:t>
      </w:r>
      <w:r w:rsidRPr="00D650BD">
        <w:rPr>
          <w:bCs/>
          <w:sz w:val="28"/>
        </w:rPr>
        <w:t xml:space="preserve"> €</w:t>
      </w:r>
    </w:p>
    <w:p w14:paraId="669F58A0" w14:textId="04E3111F" w:rsidR="00FA50C0" w:rsidRDefault="00FA50C0" w:rsidP="00FA50C0">
      <w:pPr>
        <w:jc w:val="both"/>
        <w:rPr>
          <w:sz w:val="28"/>
        </w:rPr>
      </w:pPr>
      <w:r w:rsidRPr="00D650BD">
        <w:rPr>
          <w:sz w:val="28"/>
          <w:u w:val="single"/>
        </w:rPr>
        <w:t>Location funérarium</w:t>
      </w:r>
      <w:r w:rsidRPr="00D650BD">
        <w:rPr>
          <w:b/>
          <w:bCs/>
          <w:sz w:val="28"/>
        </w:rPr>
        <w:t xml:space="preserve"> : </w:t>
      </w:r>
      <w:r w:rsidRPr="00D650BD">
        <w:rPr>
          <w:b/>
          <w:bCs/>
          <w:sz w:val="28"/>
        </w:rPr>
        <w:tab/>
      </w:r>
      <w:r w:rsidRPr="00D650BD">
        <w:rPr>
          <w:b/>
          <w:bCs/>
          <w:sz w:val="28"/>
        </w:rPr>
        <w:tab/>
      </w:r>
      <w:r w:rsidRPr="00D650BD">
        <w:rPr>
          <w:b/>
          <w:bCs/>
          <w:sz w:val="28"/>
        </w:rPr>
        <w:tab/>
      </w:r>
      <w:r w:rsidRPr="00D650BD">
        <w:rPr>
          <w:b/>
          <w:bCs/>
          <w:sz w:val="28"/>
        </w:rPr>
        <w:tab/>
      </w:r>
      <w:r w:rsidR="004E3101">
        <w:rPr>
          <w:sz w:val="28"/>
        </w:rPr>
        <w:t>2</w:t>
      </w:r>
      <w:r w:rsidR="00E43FC3">
        <w:rPr>
          <w:sz w:val="28"/>
        </w:rPr>
        <w:t>.</w:t>
      </w:r>
      <w:r w:rsidR="004E3101">
        <w:rPr>
          <w:sz w:val="28"/>
        </w:rPr>
        <w:t>870</w:t>
      </w:r>
      <w:r w:rsidRPr="00D650BD">
        <w:rPr>
          <w:bCs/>
          <w:sz w:val="28"/>
        </w:rPr>
        <w:t xml:space="preserve"> €</w:t>
      </w:r>
      <w:r w:rsidR="005B057C">
        <w:rPr>
          <w:bCs/>
          <w:sz w:val="28"/>
        </w:rPr>
        <w:t xml:space="preserve"> (</w:t>
      </w:r>
      <w:r w:rsidR="004E3101">
        <w:rPr>
          <w:bCs/>
          <w:sz w:val="28"/>
        </w:rPr>
        <w:t>82</w:t>
      </w:r>
      <w:r w:rsidRPr="00D650BD">
        <w:rPr>
          <w:bCs/>
          <w:sz w:val="28"/>
        </w:rPr>
        <w:t xml:space="preserve"> jours)</w:t>
      </w:r>
    </w:p>
    <w:bookmarkEnd w:id="2"/>
    <w:p w14:paraId="0A17EA63" w14:textId="77777777" w:rsidR="00FA50C0" w:rsidRDefault="00FA50C0" w:rsidP="00FA50C0">
      <w:pPr>
        <w:jc w:val="both"/>
        <w:rPr>
          <w:b/>
          <w:sz w:val="28"/>
          <w:lang w:val="fr-BE"/>
        </w:rPr>
      </w:pPr>
    </w:p>
    <w:p w14:paraId="52879FE5" w14:textId="77777777" w:rsidR="00FA50C0" w:rsidRDefault="00FA50C0" w:rsidP="00FA50C0">
      <w:pPr>
        <w:jc w:val="both"/>
        <w:rPr>
          <w:b/>
          <w:sz w:val="28"/>
          <w:lang w:val="fr-BE"/>
        </w:rPr>
      </w:pPr>
    </w:p>
    <w:p w14:paraId="380DFC6B" w14:textId="77777777" w:rsidR="00AE1CB0" w:rsidRDefault="00AE1CB0" w:rsidP="00D4760D">
      <w:pPr>
        <w:jc w:val="both"/>
        <w:rPr>
          <w:sz w:val="28"/>
        </w:rPr>
      </w:pPr>
    </w:p>
    <w:p w14:paraId="0B9961C0" w14:textId="77777777" w:rsidR="00FA50C0" w:rsidRDefault="00FA50C0" w:rsidP="00D4760D">
      <w:pPr>
        <w:jc w:val="both"/>
        <w:rPr>
          <w:sz w:val="28"/>
        </w:rPr>
      </w:pPr>
    </w:p>
    <w:p w14:paraId="1647C42A" w14:textId="77777777" w:rsidR="00FA50C0" w:rsidRDefault="00FA50C0" w:rsidP="00D4760D">
      <w:pPr>
        <w:jc w:val="both"/>
        <w:rPr>
          <w:sz w:val="28"/>
        </w:rPr>
      </w:pPr>
    </w:p>
    <w:p w14:paraId="5A3D48B0" w14:textId="77777777" w:rsidR="00FA50C0" w:rsidRDefault="00FA50C0" w:rsidP="00D4760D">
      <w:pPr>
        <w:jc w:val="both"/>
        <w:rPr>
          <w:sz w:val="28"/>
        </w:rPr>
      </w:pPr>
    </w:p>
    <w:p w14:paraId="7C1A6213" w14:textId="77777777" w:rsidR="00FA50C0" w:rsidRDefault="00FA50C0" w:rsidP="00FA50C0">
      <w:pPr>
        <w:pStyle w:val="Titrerapport"/>
      </w:pPr>
      <w:r>
        <w:t>Finances</w:t>
      </w:r>
    </w:p>
    <w:p w14:paraId="1B316073" w14:textId="77777777" w:rsidR="00FA50C0" w:rsidRDefault="00FA50C0" w:rsidP="00FA50C0">
      <w:pPr>
        <w:jc w:val="both"/>
        <w:rPr>
          <w:sz w:val="28"/>
        </w:rPr>
      </w:pPr>
    </w:p>
    <w:p w14:paraId="504DE4D5" w14:textId="397350F7" w:rsidR="004842F5" w:rsidRDefault="004842F5" w:rsidP="00FA50C0">
      <w:pPr>
        <w:jc w:val="both"/>
        <w:rPr>
          <w:sz w:val="28"/>
        </w:rPr>
      </w:pPr>
      <w:r>
        <w:rPr>
          <w:sz w:val="28"/>
        </w:rPr>
        <w:t>1</w:t>
      </w:r>
      <w:r w:rsidR="00063DE3">
        <w:rPr>
          <w:sz w:val="28"/>
        </w:rPr>
        <w:t>637</w:t>
      </w:r>
      <w:r>
        <w:rPr>
          <w:sz w:val="28"/>
        </w:rPr>
        <w:t xml:space="preserve"> mandats de paiement ont été établis par le service des finances au cours de l’année 20</w:t>
      </w:r>
      <w:r w:rsidR="00FF01E4">
        <w:rPr>
          <w:sz w:val="28"/>
        </w:rPr>
        <w:t>2</w:t>
      </w:r>
      <w:r w:rsidR="0070511D">
        <w:rPr>
          <w:sz w:val="28"/>
        </w:rPr>
        <w:t>1</w:t>
      </w:r>
      <w:r>
        <w:rPr>
          <w:sz w:val="28"/>
        </w:rPr>
        <w:t>.</w:t>
      </w:r>
    </w:p>
    <w:p w14:paraId="57509D0A" w14:textId="77777777" w:rsidR="004842F5" w:rsidRDefault="004842F5" w:rsidP="00FA50C0">
      <w:pPr>
        <w:jc w:val="both"/>
        <w:rPr>
          <w:sz w:val="28"/>
        </w:rPr>
      </w:pPr>
    </w:p>
    <w:tbl>
      <w:tblPr>
        <w:tblpPr w:leftFromText="141" w:rightFromText="141" w:vertAnchor="text" w:horzAnchor="margin" w:tblpY="5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417"/>
        <w:gridCol w:w="3465"/>
      </w:tblGrid>
      <w:tr w:rsidR="00FA50C0" w14:paraId="460A4A44" w14:textId="77777777" w:rsidTr="0040029B">
        <w:tc>
          <w:tcPr>
            <w:tcW w:w="9952" w:type="dxa"/>
            <w:gridSpan w:val="3"/>
            <w:shd w:val="clear" w:color="auto" w:fill="E6E6E6"/>
          </w:tcPr>
          <w:p w14:paraId="4AA5646B" w14:textId="46A6695E" w:rsidR="00FA50C0" w:rsidRDefault="00FA50C0" w:rsidP="0040029B">
            <w:pPr>
              <w:pStyle w:val="Titre6"/>
            </w:pPr>
            <w:r>
              <w:t>COMPTE DE L’ANNEE 201</w:t>
            </w:r>
            <w:r w:rsidR="0070511D">
              <w:t>9</w:t>
            </w:r>
            <w:r>
              <w:t xml:space="preserve">    en €</w:t>
            </w:r>
          </w:p>
        </w:tc>
      </w:tr>
      <w:tr w:rsidR="00FA50C0" w14:paraId="6E69C697" w14:textId="77777777" w:rsidTr="0040029B">
        <w:tc>
          <w:tcPr>
            <w:tcW w:w="3070" w:type="dxa"/>
          </w:tcPr>
          <w:p w14:paraId="13CFF40A" w14:textId="77777777" w:rsidR="00FA50C0" w:rsidRPr="0036508F" w:rsidRDefault="00FA50C0" w:rsidP="0040029B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SERVICES</w:t>
            </w:r>
          </w:p>
        </w:tc>
        <w:tc>
          <w:tcPr>
            <w:tcW w:w="3417" w:type="dxa"/>
          </w:tcPr>
          <w:p w14:paraId="2BD1D53D" w14:textId="77777777" w:rsidR="00FA50C0" w:rsidRPr="0036508F" w:rsidRDefault="00FA50C0" w:rsidP="0040029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ORDINAIRE</w:t>
            </w:r>
          </w:p>
        </w:tc>
        <w:tc>
          <w:tcPr>
            <w:tcW w:w="3465" w:type="dxa"/>
          </w:tcPr>
          <w:p w14:paraId="2BEE4214" w14:textId="77777777" w:rsidR="00FA50C0" w:rsidRPr="0036508F" w:rsidRDefault="00FA50C0" w:rsidP="0040029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EXTRAORDINAIRE</w:t>
            </w:r>
          </w:p>
        </w:tc>
      </w:tr>
      <w:tr w:rsidR="0070511D" w14:paraId="6CE64FE1" w14:textId="77777777" w:rsidTr="0040029B">
        <w:tc>
          <w:tcPr>
            <w:tcW w:w="3070" w:type="dxa"/>
          </w:tcPr>
          <w:p w14:paraId="6AF47A13" w14:textId="77777777" w:rsidR="0070511D" w:rsidRPr="0036508F" w:rsidRDefault="0070511D" w:rsidP="0070511D">
            <w:pPr>
              <w:jc w:val="both"/>
              <w:rPr>
                <w:rFonts w:ascii="Arial" w:hAnsi="Arial" w:cs="Arial"/>
              </w:rPr>
            </w:pPr>
            <w:r w:rsidRPr="0036508F">
              <w:rPr>
                <w:rFonts w:ascii="Arial" w:hAnsi="Arial" w:cs="Arial"/>
              </w:rPr>
              <w:t>Droits constatés nets</w:t>
            </w:r>
          </w:p>
        </w:tc>
        <w:tc>
          <w:tcPr>
            <w:tcW w:w="3417" w:type="dxa"/>
          </w:tcPr>
          <w:p w14:paraId="3FFC2868" w14:textId="5CBC3882" w:rsidR="0070511D" w:rsidRPr="0036508F" w:rsidRDefault="0070511D" w:rsidP="007051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7.453.715,97</w:t>
            </w:r>
          </w:p>
        </w:tc>
        <w:tc>
          <w:tcPr>
            <w:tcW w:w="3465" w:type="dxa"/>
          </w:tcPr>
          <w:p w14:paraId="47A70136" w14:textId="4F8F2DB8" w:rsidR="0070511D" w:rsidRPr="0036508F" w:rsidRDefault="0070511D" w:rsidP="007051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5.172.328,16</w:t>
            </w:r>
          </w:p>
        </w:tc>
      </w:tr>
      <w:tr w:rsidR="0070511D" w14:paraId="1F41D51F" w14:textId="77777777" w:rsidTr="0040029B">
        <w:tc>
          <w:tcPr>
            <w:tcW w:w="3070" w:type="dxa"/>
          </w:tcPr>
          <w:p w14:paraId="5A934DB8" w14:textId="77777777" w:rsidR="0070511D" w:rsidRPr="0036508F" w:rsidRDefault="0070511D" w:rsidP="0070511D">
            <w:pPr>
              <w:jc w:val="both"/>
              <w:rPr>
                <w:rFonts w:ascii="Arial" w:hAnsi="Arial" w:cs="Arial"/>
              </w:rPr>
            </w:pPr>
            <w:r w:rsidRPr="0036508F">
              <w:rPr>
                <w:rFonts w:ascii="Arial" w:hAnsi="Arial" w:cs="Arial"/>
              </w:rPr>
              <w:t>Engagements</w:t>
            </w:r>
          </w:p>
        </w:tc>
        <w:tc>
          <w:tcPr>
            <w:tcW w:w="3417" w:type="dxa"/>
          </w:tcPr>
          <w:p w14:paraId="601963BC" w14:textId="3B363192" w:rsidR="0070511D" w:rsidRPr="0036508F" w:rsidRDefault="0070511D" w:rsidP="007051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7.047.539,55</w:t>
            </w:r>
          </w:p>
        </w:tc>
        <w:tc>
          <w:tcPr>
            <w:tcW w:w="3465" w:type="dxa"/>
          </w:tcPr>
          <w:p w14:paraId="4913FF9C" w14:textId="2A7B32EF" w:rsidR="0070511D" w:rsidRPr="0036508F" w:rsidRDefault="0070511D" w:rsidP="007051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5.174.386,39</w:t>
            </w:r>
          </w:p>
        </w:tc>
      </w:tr>
      <w:tr w:rsidR="0070511D" w14:paraId="78BBA251" w14:textId="77777777" w:rsidTr="0040029B">
        <w:tc>
          <w:tcPr>
            <w:tcW w:w="3070" w:type="dxa"/>
            <w:shd w:val="clear" w:color="auto" w:fill="E6E6E6"/>
          </w:tcPr>
          <w:p w14:paraId="3B99CABF" w14:textId="77777777" w:rsidR="0070511D" w:rsidRPr="0036508F" w:rsidRDefault="0070511D" w:rsidP="0070511D">
            <w:pPr>
              <w:jc w:val="both"/>
              <w:rPr>
                <w:rFonts w:ascii="Arial" w:hAnsi="Arial" w:cs="Arial"/>
                <w:color w:val="0000FF"/>
              </w:rPr>
            </w:pPr>
            <w:r w:rsidRPr="0036508F">
              <w:rPr>
                <w:rFonts w:ascii="Arial" w:hAnsi="Arial" w:cs="Arial"/>
                <w:color w:val="0000FF"/>
              </w:rPr>
              <w:t>BONI</w:t>
            </w:r>
          </w:p>
        </w:tc>
        <w:tc>
          <w:tcPr>
            <w:tcW w:w="3417" w:type="dxa"/>
            <w:shd w:val="clear" w:color="auto" w:fill="E6E6E6"/>
          </w:tcPr>
          <w:p w14:paraId="1603DBFA" w14:textId="4DE8BB24" w:rsidR="0070511D" w:rsidRPr="0036508F" w:rsidRDefault="0070511D" w:rsidP="0070511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406.176,42</w:t>
            </w:r>
          </w:p>
        </w:tc>
        <w:tc>
          <w:tcPr>
            <w:tcW w:w="3465" w:type="dxa"/>
            <w:shd w:val="clear" w:color="auto" w:fill="E6E6E6"/>
          </w:tcPr>
          <w:p w14:paraId="2D1AD073" w14:textId="2A834E63" w:rsidR="0070511D" w:rsidRPr="0036508F" w:rsidRDefault="0070511D" w:rsidP="0070511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-2.058,23</w:t>
            </w:r>
          </w:p>
        </w:tc>
      </w:tr>
    </w:tbl>
    <w:p w14:paraId="514EF5C3" w14:textId="77777777" w:rsidR="00FA50C0" w:rsidRPr="00FA50C0" w:rsidRDefault="00FA50C0" w:rsidP="00FA50C0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2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417"/>
        <w:gridCol w:w="3465"/>
      </w:tblGrid>
      <w:tr w:rsidR="00FA50C0" w14:paraId="235CDE82" w14:textId="77777777" w:rsidTr="0040029B">
        <w:tc>
          <w:tcPr>
            <w:tcW w:w="9952" w:type="dxa"/>
            <w:gridSpan w:val="3"/>
            <w:shd w:val="clear" w:color="auto" w:fill="E6E6E6"/>
          </w:tcPr>
          <w:p w14:paraId="5D3708E3" w14:textId="202965C0" w:rsidR="00FA50C0" w:rsidRDefault="00FA50C0" w:rsidP="0040029B">
            <w:pPr>
              <w:pStyle w:val="Titre6"/>
            </w:pPr>
            <w:r>
              <w:t>COMPTE DE L’ANNEE 20</w:t>
            </w:r>
            <w:r w:rsidR="0070511D">
              <w:t>20</w:t>
            </w:r>
            <w:r>
              <w:t xml:space="preserve">    en €</w:t>
            </w:r>
          </w:p>
        </w:tc>
      </w:tr>
      <w:tr w:rsidR="00FA50C0" w14:paraId="708B528F" w14:textId="77777777" w:rsidTr="0040029B">
        <w:tc>
          <w:tcPr>
            <w:tcW w:w="3070" w:type="dxa"/>
          </w:tcPr>
          <w:p w14:paraId="3CD0E63C" w14:textId="77777777" w:rsidR="00FA50C0" w:rsidRPr="0036508F" w:rsidRDefault="00FA50C0" w:rsidP="0040029B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SERVICES</w:t>
            </w:r>
          </w:p>
        </w:tc>
        <w:tc>
          <w:tcPr>
            <w:tcW w:w="3417" w:type="dxa"/>
          </w:tcPr>
          <w:p w14:paraId="351D70CD" w14:textId="77777777" w:rsidR="00FA50C0" w:rsidRPr="0036508F" w:rsidRDefault="00FA50C0" w:rsidP="0040029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ORDINAIRE</w:t>
            </w:r>
          </w:p>
        </w:tc>
        <w:tc>
          <w:tcPr>
            <w:tcW w:w="3465" w:type="dxa"/>
          </w:tcPr>
          <w:p w14:paraId="457D3C9E" w14:textId="77777777" w:rsidR="00FA50C0" w:rsidRPr="0036508F" w:rsidRDefault="00FA50C0" w:rsidP="0040029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6508F">
              <w:rPr>
                <w:rFonts w:ascii="Arial" w:hAnsi="Arial" w:cs="Arial"/>
                <w:b/>
                <w:bCs/>
                <w:color w:val="0000FF"/>
              </w:rPr>
              <w:t>EXTRAORDINAIRE</w:t>
            </w:r>
          </w:p>
        </w:tc>
      </w:tr>
      <w:tr w:rsidR="00FA50C0" w14:paraId="014FA613" w14:textId="77777777" w:rsidTr="0040029B">
        <w:tc>
          <w:tcPr>
            <w:tcW w:w="3070" w:type="dxa"/>
          </w:tcPr>
          <w:p w14:paraId="2BEB3DFF" w14:textId="77777777" w:rsidR="00FA50C0" w:rsidRPr="0036508F" w:rsidRDefault="00FA50C0" w:rsidP="0040029B">
            <w:pPr>
              <w:jc w:val="both"/>
              <w:rPr>
                <w:rFonts w:ascii="Arial" w:hAnsi="Arial" w:cs="Arial"/>
              </w:rPr>
            </w:pPr>
            <w:r w:rsidRPr="0036508F">
              <w:rPr>
                <w:rFonts w:ascii="Arial" w:hAnsi="Arial" w:cs="Arial"/>
              </w:rPr>
              <w:t>Droits constatés nets</w:t>
            </w:r>
          </w:p>
        </w:tc>
        <w:tc>
          <w:tcPr>
            <w:tcW w:w="3417" w:type="dxa"/>
          </w:tcPr>
          <w:p w14:paraId="7AB637D3" w14:textId="72E78A40" w:rsidR="00FA50C0" w:rsidRPr="0036508F" w:rsidRDefault="00CF5D55" w:rsidP="004002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0511D">
              <w:rPr>
                <w:rFonts w:ascii="Arial" w:hAnsi="Arial" w:cs="Arial"/>
              </w:rPr>
              <w:t>369.280,59</w:t>
            </w:r>
          </w:p>
        </w:tc>
        <w:tc>
          <w:tcPr>
            <w:tcW w:w="3465" w:type="dxa"/>
          </w:tcPr>
          <w:p w14:paraId="3B8891D7" w14:textId="2B784703" w:rsidR="00FA50C0" w:rsidRPr="0036508F" w:rsidRDefault="0070511D" w:rsidP="004002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3.603.575,56</w:t>
            </w:r>
          </w:p>
        </w:tc>
      </w:tr>
      <w:tr w:rsidR="00FA50C0" w14:paraId="38A30DFA" w14:textId="77777777" w:rsidTr="0040029B">
        <w:tc>
          <w:tcPr>
            <w:tcW w:w="3070" w:type="dxa"/>
          </w:tcPr>
          <w:p w14:paraId="67A2C685" w14:textId="77777777" w:rsidR="00FA50C0" w:rsidRPr="0036508F" w:rsidRDefault="00FA50C0" w:rsidP="0040029B">
            <w:pPr>
              <w:jc w:val="both"/>
              <w:rPr>
                <w:rFonts w:ascii="Arial" w:hAnsi="Arial" w:cs="Arial"/>
              </w:rPr>
            </w:pPr>
            <w:r w:rsidRPr="0036508F">
              <w:rPr>
                <w:rFonts w:ascii="Arial" w:hAnsi="Arial" w:cs="Arial"/>
              </w:rPr>
              <w:t>Engagements</w:t>
            </w:r>
          </w:p>
        </w:tc>
        <w:tc>
          <w:tcPr>
            <w:tcW w:w="3417" w:type="dxa"/>
          </w:tcPr>
          <w:p w14:paraId="6AA6CF2E" w14:textId="0F11DF05" w:rsidR="00FA50C0" w:rsidRPr="0036508F" w:rsidRDefault="0070511D" w:rsidP="004002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6.616.382,60</w:t>
            </w:r>
          </w:p>
        </w:tc>
        <w:tc>
          <w:tcPr>
            <w:tcW w:w="3465" w:type="dxa"/>
          </w:tcPr>
          <w:p w14:paraId="1C670E7A" w14:textId="04166441" w:rsidR="00FA50C0" w:rsidRPr="0036508F" w:rsidRDefault="0070511D" w:rsidP="004002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3.621.811,33</w:t>
            </w:r>
          </w:p>
        </w:tc>
      </w:tr>
      <w:tr w:rsidR="00FA50C0" w:rsidRPr="000F3511" w14:paraId="67140280" w14:textId="77777777" w:rsidTr="0040029B">
        <w:tc>
          <w:tcPr>
            <w:tcW w:w="3070" w:type="dxa"/>
            <w:shd w:val="clear" w:color="auto" w:fill="E6E6E6"/>
          </w:tcPr>
          <w:p w14:paraId="625BF760" w14:textId="77777777" w:rsidR="00FA50C0" w:rsidRPr="0036508F" w:rsidRDefault="00FA50C0" w:rsidP="0040029B">
            <w:pPr>
              <w:jc w:val="both"/>
              <w:rPr>
                <w:rFonts w:ascii="Arial" w:hAnsi="Arial" w:cs="Arial"/>
                <w:color w:val="0000FF"/>
              </w:rPr>
            </w:pPr>
            <w:r w:rsidRPr="0036508F">
              <w:rPr>
                <w:rFonts w:ascii="Arial" w:hAnsi="Arial" w:cs="Arial"/>
                <w:color w:val="0000FF"/>
              </w:rPr>
              <w:t>BONI</w:t>
            </w:r>
          </w:p>
        </w:tc>
        <w:tc>
          <w:tcPr>
            <w:tcW w:w="3417" w:type="dxa"/>
            <w:shd w:val="clear" w:color="auto" w:fill="E6E6E6"/>
          </w:tcPr>
          <w:p w14:paraId="7D2E099E" w14:textId="576216FA" w:rsidR="00FA50C0" w:rsidRPr="0036508F" w:rsidRDefault="0070511D" w:rsidP="0040029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752.897,99</w:t>
            </w:r>
          </w:p>
        </w:tc>
        <w:tc>
          <w:tcPr>
            <w:tcW w:w="3465" w:type="dxa"/>
            <w:shd w:val="clear" w:color="auto" w:fill="E6E6E6"/>
          </w:tcPr>
          <w:p w14:paraId="6A33FA3E" w14:textId="149B2E0F" w:rsidR="00FA50C0" w:rsidRPr="0036508F" w:rsidRDefault="003153B2" w:rsidP="0040029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  <w:r w:rsidR="0070511D">
              <w:rPr>
                <w:rFonts w:ascii="Arial" w:hAnsi="Arial" w:cs="Arial"/>
                <w:b/>
                <w:bCs/>
                <w:color w:val="FF0000"/>
              </w:rPr>
              <w:t>18.235,77</w:t>
            </w:r>
          </w:p>
        </w:tc>
      </w:tr>
    </w:tbl>
    <w:p w14:paraId="05B0CA83" w14:textId="77777777" w:rsidR="00FA50C0" w:rsidRPr="00FA50C0" w:rsidRDefault="00FA50C0" w:rsidP="00FA50C0">
      <w:pPr>
        <w:jc w:val="both"/>
        <w:rPr>
          <w:sz w:val="16"/>
          <w:szCs w:val="16"/>
        </w:rPr>
      </w:pPr>
    </w:p>
    <w:p w14:paraId="6A55A72E" w14:textId="77777777" w:rsidR="00FA50C0" w:rsidRDefault="006E589A" w:rsidP="00FA50C0">
      <w:pPr>
        <w:jc w:val="center"/>
        <w:rPr>
          <w:sz w:val="28"/>
        </w:rPr>
      </w:pPr>
      <w:r w:rsidRPr="0036508F">
        <w:rPr>
          <w:noProof/>
          <w:highlight w:val="lightGray"/>
        </w:rPr>
        <w:drawing>
          <wp:inline distT="0" distB="0" distL="0" distR="0" wp14:anchorId="5FC1C95C" wp14:editId="7EE0A9F6">
            <wp:extent cx="6385560" cy="4762500"/>
            <wp:effectExtent l="0" t="0" r="0" b="0"/>
            <wp:docPr id="25" name="Obje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FB7443" w14:textId="77777777" w:rsidR="00FA50C0" w:rsidRDefault="00FA50C0" w:rsidP="00FA50C0">
      <w:pPr>
        <w:jc w:val="both"/>
        <w:rPr>
          <w:sz w:val="28"/>
        </w:rPr>
      </w:pPr>
    </w:p>
    <w:p w14:paraId="33A82567" w14:textId="77777777" w:rsidR="00710E7A" w:rsidRDefault="00710E7A" w:rsidP="00FA50C0">
      <w:pPr>
        <w:jc w:val="both"/>
        <w:rPr>
          <w:sz w:val="28"/>
        </w:rPr>
      </w:pPr>
    </w:p>
    <w:p w14:paraId="54AFAC05" w14:textId="77777777" w:rsidR="00710E7A" w:rsidRDefault="00710E7A" w:rsidP="00FA50C0">
      <w:pPr>
        <w:jc w:val="both"/>
        <w:rPr>
          <w:sz w:val="28"/>
        </w:rPr>
      </w:pPr>
    </w:p>
    <w:p w14:paraId="72672038" w14:textId="77777777" w:rsidR="00710E7A" w:rsidRDefault="00710E7A" w:rsidP="00FA50C0">
      <w:pPr>
        <w:jc w:val="both"/>
        <w:rPr>
          <w:sz w:val="28"/>
        </w:rPr>
      </w:pPr>
    </w:p>
    <w:p w14:paraId="794BED77" w14:textId="77777777" w:rsidR="008B29A4" w:rsidRDefault="008B29A4" w:rsidP="00FA50C0">
      <w:pPr>
        <w:jc w:val="both"/>
        <w:rPr>
          <w:sz w:val="28"/>
        </w:rPr>
      </w:pPr>
    </w:p>
    <w:p w14:paraId="70E1E870" w14:textId="77777777" w:rsidR="00710E7A" w:rsidRDefault="00710E7A" w:rsidP="00FA50C0">
      <w:pPr>
        <w:jc w:val="both"/>
        <w:rPr>
          <w:sz w:val="28"/>
        </w:rPr>
      </w:pPr>
    </w:p>
    <w:p w14:paraId="259EF46B" w14:textId="77777777" w:rsidR="007870D6" w:rsidRDefault="007870D6" w:rsidP="00FA50C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049"/>
        <w:gridCol w:w="2050"/>
        <w:gridCol w:w="2051"/>
      </w:tblGrid>
      <w:tr w:rsidR="00FA50C0" w14:paraId="7C660CE4" w14:textId="77777777" w:rsidTr="00563BDB">
        <w:tc>
          <w:tcPr>
            <w:tcW w:w="9060" w:type="dxa"/>
            <w:gridSpan w:val="4"/>
            <w:shd w:val="clear" w:color="auto" w:fill="E6E6E6"/>
          </w:tcPr>
          <w:p w14:paraId="5E137DB8" w14:textId="7075FFC1" w:rsidR="00FA50C0" w:rsidRDefault="00FA50C0" w:rsidP="0040029B">
            <w:pPr>
              <w:jc w:val="center"/>
              <w:rPr>
                <w:b/>
                <w:bCs/>
                <w:sz w:val="28"/>
              </w:rPr>
            </w:pPr>
            <w:bookmarkStart w:id="3" w:name="OLE_LINK3"/>
            <w:bookmarkStart w:id="4" w:name="OLE_LINK4"/>
            <w:r>
              <w:rPr>
                <w:b/>
                <w:bCs/>
                <w:sz w:val="28"/>
              </w:rPr>
              <w:t>BUDGET ORDINAIRE 20</w:t>
            </w:r>
            <w:r w:rsidR="00743723">
              <w:rPr>
                <w:b/>
                <w:bCs/>
                <w:sz w:val="28"/>
              </w:rPr>
              <w:t>2</w:t>
            </w:r>
            <w:r w:rsidR="004719B0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en €</w:t>
            </w:r>
          </w:p>
          <w:p w14:paraId="2CCAD54F" w14:textId="5D860546" w:rsidR="00FA50C0" w:rsidRDefault="00FA50C0" w:rsidP="0040029B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Après dernière modification budgétaire n° </w:t>
            </w:r>
            <w:r w:rsidR="004719B0">
              <w:rPr>
                <w:b/>
                <w:bCs/>
                <w:sz w:val="28"/>
              </w:rPr>
              <w:t>3</w:t>
            </w:r>
          </w:p>
        </w:tc>
      </w:tr>
      <w:bookmarkEnd w:id="3"/>
      <w:bookmarkEnd w:id="4"/>
      <w:tr w:rsidR="00FA50C0" w14:paraId="580C9F53" w14:textId="77777777" w:rsidTr="00563BDB">
        <w:trPr>
          <w:trHeight w:val="315"/>
        </w:trPr>
        <w:tc>
          <w:tcPr>
            <w:tcW w:w="2910" w:type="dxa"/>
          </w:tcPr>
          <w:p w14:paraId="720974D2" w14:textId="77777777" w:rsidR="00FA50C0" w:rsidRPr="00563BDB" w:rsidRDefault="00563BDB" w:rsidP="0040029B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563BDB">
              <w:rPr>
                <w:b/>
                <w:bCs/>
                <w:sz w:val="28"/>
                <w:szCs w:val="28"/>
              </w:rPr>
              <w:t>Budget ordinaire</w:t>
            </w:r>
          </w:p>
        </w:tc>
        <w:tc>
          <w:tcPr>
            <w:tcW w:w="2049" w:type="dxa"/>
          </w:tcPr>
          <w:p w14:paraId="6FD38F00" w14:textId="77777777" w:rsidR="00FA50C0" w:rsidRDefault="00FA50C0" w:rsidP="0040029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DEPENSES</w:t>
            </w:r>
          </w:p>
        </w:tc>
        <w:tc>
          <w:tcPr>
            <w:tcW w:w="2050" w:type="dxa"/>
          </w:tcPr>
          <w:p w14:paraId="2221F6CD" w14:textId="77777777" w:rsidR="00FA50C0" w:rsidRDefault="00FA50C0" w:rsidP="0040029B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51" w:type="dxa"/>
          </w:tcPr>
          <w:p w14:paraId="0C05DD6F" w14:textId="77777777" w:rsidR="00FA50C0" w:rsidRDefault="00FA50C0" w:rsidP="0040029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RECETTES</w:t>
            </w:r>
          </w:p>
        </w:tc>
      </w:tr>
      <w:tr w:rsidR="00563BDB" w14:paraId="1CCB5923" w14:textId="77777777" w:rsidTr="00563BDB">
        <w:trPr>
          <w:trHeight w:val="315"/>
        </w:trPr>
        <w:tc>
          <w:tcPr>
            <w:tcW w:w="2910" w:type="dxa"/>
            <w:vMerge w:val="restart"/>
          </w:tcPr>
          <w:p w14:paraId="77490F3C" w14:textId="77777777" w:rsidR="00563BDB" w:rsidRDefault="00563BDB" w:rsidP="0040029B">
            <w:pPr>
              <w:jc w:val="both"/>
            </w:pPr>
            <w:r>
              <w:rPr>
                <w:sz w:val="28"/>
              </w:rPr>
              <w:t>Exercice propre : BONI</w:t>
            </w:r>
          </w:p>
        </w:tc>
        <w:tc>
          <w:tcPr>
            <w:tcW w:w="2049" w:type="dxa"/>
          </w:tcPr>
          <w:p w14:paraId="48DA7A11" w14:textId="182741C1" w:rsidR="00563BDB" w:rsidRDefault="004719B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6.665.325,11</w:t>
            </w:r>
          </w:p>
        </w:tc>
        <w:tc>
          <w:tcPr>
            <w:tcW w:w="2050" w:type="dxa"/>
            <w:vMerge w:val="restart"/>
            <w:vAlign w:val="bottom"/>
          </w:tcPr>
          <w:p w14:paraId="0089AF07" w14:textId="220BD574" w:rsidR="00563BDB" w:rsidRDefault="004719B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872.166,05</w:t>
            </w:r>
          </w:p>
        </w:tc>
        <w:tc>
          <w:tcPr>
            <w:tcW w:w="2051" w:type="dxa"/>
          </w:tcPr>
          <w:p w14:paraId="3D0C52A5" w14:textId="7511D9FF" w:rsidR="00563BDB" w:rsidRDefault="003E6C13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7.537.491,16</w:t>
            </w:r>
          </w:p>
        </w:tc>
      </w:tr>
      <w:tr w:rsidR="00563BDB" w14:paraId="51CD2A6B" w14:textId="77777777" w:rsidTr="00563BDB">
        <w:trPr>
          <w:trHeight w:val="315"/>
        </w:trPr>
        <w:tc>
          <w:tcPr>
            <w:tcW w:w="2910" w:type="dxa"/>
            <w:vMerge/>
          </w:tcPr>
          <w:p w14:paraId="402766D0" w14:textId="77777777" w:rsidR="00563BDB" w:rsidRDefault="00563BDB" w:rsidP="0040029B">
            <w:pPr>
              <w:jc w:val="both"/>
              <w:rPr>
                <w:sz w:val="28"/>
              </w:rPr>
            </w:pPr>
          </w:p>
        </w:tc>
        <w:tc>
          <w:tcPr>
            <w:tcW w:w="2049" w:type="dxa"/>
          </w:tcPr>
          <w:p w14:paraId="429FFDE6" w14:textId="77777777" w:rsidR="00563BDB" w:rsidRDefault="00563BDB" w:rsidP="0040029B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vMerge/>
          </w:tcPr>
          <w:p w14:paraId="0EDC2D36" w14:textId="77777777" w:rsidR="00563BDB" w:rsidRPr="005F2D49" w:rsidRDefault="00563BDB" w:rsidP="0040029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14:paraId="2FBF1D20" w14:textId="77777777" w:rsidR="00563BDB" w:rsidRDefault="00563BDB" w:rsidP="0040029B">
            <w:pPr>
              <w:jc w:val="right"/>
              <w:rPr>
                <w:sz w:val="28"/>
              </w:rPr>
            </w:pPr>
          </w:p>
        </w:tc>
      </w:tr>
      <w:tr w:rsidR="00FA50C0" w14:paraId="600FB986" w14:textId="77777777" w:rsidTr="00563BDB">
        <w:trPr>
          <w:trHeight w:val="315"/>
        </w:trPr>
        <w:tc>
          <w:tcPr>
            <w:tcW w:w="2910" w:type="dxa"/>
            <w:vMerge w:val="restart"/>
          </w:tcPr>
          <w:p w14:paraId="46E123E3" w14:textId="77777777" w:rsidR="00FA50C0" w:rsidRDefault="00FA50C0" w:rsidP="0040029B">
            <w:pPr>
              <w:jc w:val="both"/>
              <w:rPr>
                <w:sz w:val="28"/>
              </w:rPr>
            </w:pPr>
            <w:r>
              <w:rPr>
                <w:sz w:val="28"/>
              </w:rPr>
              <w:t>Exercices antérieurs :</w:t>
            </w:r>
          </w:p>
          <w:p w14:paraId="462A8D36" w14:textId="77777777" w:rsidR="00FA50C0" w:rsidRDefault="00FA50C0" w:rsidP="0040029B">
            <w:pPr>
              <w:jc w:val="both"/>
              <w:rPr>
                <w:sz w:val="28"/>
              </w:rPr>
            </w:pPr>
            <w:r>
              <w:rPr>
                <w:sz w:val="28"/>
              </w:rPr>
              <w:t>EXCEDENT</w:t>
            </w:r>
          </w:p>
        </w:tc>
        <w:tc>
          <w:tcPr>
            <w:tcW w:w="2049" w:type="dxa"/>
          </w:tcPr>
          <w:p w14:paraId="697830F9" w14:textId="58FC9FD5" w:rsidR="00FA50C0" w:rsidRDefault="004719B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118.527,28</w:t>
            </w:r>
          </w:p>
        </w:tc>
        <w:tc>
          <w:tcPr>
            <w:tcW w:w="2050" w:type="dxa"/>
            <w:vMerge w:val="restart"/>
            <w:vAlign w:val="bottom"/>
          </w:tcPr>
          <w:p w14:paraId="42FBB0ED" w14:textId="105AC55B" w:rsidR="00FA50C0" w:rsidRDefault="003E6C13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780.554,59</w:t>
            </w:r>
          </w:p>
        </w:tc>
        <w:tc>
          <w:tcPr>
            <w:tcW w:w="2051" w:type="dxa"/>
          </w:tcPr>
          <w:p w14:paraId="4CBF4039" w14:textId="0FC70FF1" w:rsidR="00FA50C0" w:rsidRDefault="003E6C13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899.081,87</w:t>
            </w:r>
          </w:p>
        </w:tc>
      </w:tr>
      <w:tr w:rsidR="00FA50C0" w14:paraId="5BAF486B" w14:textId="77777777" w:rsidTr="00563BDB">
        <w:trPr>
          <w:trHeight w:val="315"/>
        </w:trPr>
        <w:tc>
          <w:tcPr>
            <w:tcW w:w="2910" w:type="dxa"/>
            <w:vMerge/>
          </w:tcPr>
          <w:p w14:paraId="564D3C52" w14:textId="77777777" w:rsidR="00FA50C0" w:rsidRDefault="00FA50C0" w:rsidP="0040029B">
            <w:pPr>
              <w:jc w:val="both"/>
              <w:rPr>
                <w:sz w:val="28"/>
              </w:rPr>
            </w:pPr>
          </w:p>
        </w:tc>
        <w:tc>
          <w:tcPr>
            <w:tcW w:w="2049" w:type="dxa"/>
          </w:tcPr>
          <w:p w14:paraId="6C0FEC2E" w14:textId="77777777" w:rsidR="00FA50C0" w:rsidRDefault="00FA50C0" w:rsidP="0040029B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vMerge/>
          </w:tcPr>
          <w:p w14:paraId="39E48B1C" w14:textId="77777777" w:rsidR="00FA50C0" w:rsidRPr="00871A06" w:rsidRDefault="00FA50C0" w:rsidP="0040029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14:paraId="0FB98851" w14:textId="77777777" w:rsidR="00FA50C0" w:rsidRDefault="00FA50C0" w:rsidP="0040029B">
            <w:pPr>
              <w:jc w:val="right"/>
              <w:rPr>
                <w:sz w:val="28"/>
              </w:rPr>
            </w:pPr>
          </w:p>
        </w:tc>
      </w:tr>
      <w:tr w:rsidR="00FA50C0" w14:paraId="545A306B" w14:textId="77777777" w:rsidTr="00563BDB">
        <w:tc>
          <w:tcPr>
            <w:tcW w:w="2910" w:type="dxa"/>
          </w:tcPr>
          <w:p w14:paraId="6E7A052A" w14:textId="77777777" w:rsidR="00FA50C0" w:rsidRDefault="00FA50C0" w:rsidP="0040029B">
            <w:pPr>
              <w:jc w:val="both"/>
              <w:rPr>
                <w:sz w:val="28"/>
              </w:rPr>
            </w:pPr>
            <w:r>
              <w:rPr>
                <w:sz w:val="28"/>
              </w:rPr>
              <w:t>Prélèvement ordinaire</w:t>
            </w:r>
          </w:p>
          <w:p w14:paraId="5A25035C" w14:textId="77777777" w:rsidR="00FA50C0" w:rsidRDefault="00FA50C0" w:rsidP="004002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pour</w:t>
            </w:r>
            <w:proofErr w:type="gramEnd"/>
            <w:r>
              <w:rPr>
                <w:sz w:val="28"/>
              </w:rPr>
              <w:t xml:space="preserve"> extraordinaire</w:t>
            </w:r>
          </w:p>
        </w:tc>
        <w:tc>
          <w:tcPr>
            <w:tcW w:w="2049" w:type="dxa"/>
            <w:vAlign w:val="center"/>
          </w:tcPr>
          <w:p w14:paraId="58FEB7DD" w14:textId="254722A2" w:rsidR="00FA50C0" w:rsidRPr="00B61843" w:rsidRDefault="004719B0" w:rsidP="0040029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1.1</w:t>
            </w:r>
            <w:r w:rsidR="00743723">
              <w:rPr>
                <w:b/>
                <w:bCs/>
                <w:sz w:val="28"/>
              </w:rPr>
              <w:t>30</w:t>
            </w:r>
            <w:r w:rsidR="00FA50C0">
              <w:rPr>
                <w:b/>
                <w:bCs/>
                <w:sz w:val="28"/>
              </w:rPr>
              <w:t>.000,00</w:t>
            </w:r>
          </w:p>
        </w:tc>
        <w:tc>
          <w:tcPr>
            <w:tcW w:w="2050" w:type="dxa"/>
          </w:tcPr>
          <w:p w14:paraId="3EE07227" w14:textId="77777777" w:rsidR="00FA50C0" w:rsidRDefault="00FA50C0" w:rsidP="0040029B">
            <w:pPr>
              <w:jc w:val="right"/>
              <w:rPr>
                <w:sz w:val="28"/>
              </w:rPr>
            </w:pPr>
          </w:p>
        </w:tc>
        <w:tc>
          <w:tcPr>
            <w:tcW w:w="2051" w:type="dxa"/>
            <w:vAlign w:val="center"/>
          </w:tcPr>
          <w:p w14:paraId="438805FA" w14:textId="7EDDB195" w:rsidR="00FA50C0" w:rsidRPr="00CF5D55" w:rsidRDefault="00FA50C0" w:rsidP="0040029B">
            <w:pPr>
              <w:jc w:val="right"/>
              <w:rPr>
                <w:b/>
                <w:bCs/>
                <w:sz w:val="28"/>
              </w:rPr>
            </w:pPr>
          </w:p>
        </w:tc>
      </w:tr>
      <w:tr w:rsidR="00FA50C0" w14:paraId="2614B708" w14:textId="77777777" w:rsidTr="00563BDB">
        <w:tc>
          <w:tcPr>
            <w:tcW w:w="2910" w:type="dxa"/>
            <w:tcBorders>
              <w:bottom w:val="single" w:sz="4" w:space="0" w:color="auto"/>
            </w:tcBorders>
            <w:shd w:val="clear" w:color="auto" w:fill="E6E6E6"/>
          </w:tcPr>
          <w:p w14:paraId="23006897" w14:textId="77777777" w:rsidR="00FA50C0" w:rsidRDefault="00FA50C0" w:rsidP="0040029B">
            <w:pPr>
              <w:jc w:val="both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BONI</w:t>
            </w:r>
            <w:r w:rsidR="00563BDB">
              <w:rPr>
                <w:b/>
                <w:bCs/>
                <w:color w:val="0000FF"/>
                <w:sz w:val="28"/>
              </w:rPr>
              <w:t xml:space="preserve"> GLOBAL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E6E6E6"/>
          </w:tcPr>
          <w:p w14:paraId="61B93C06" w14:textId="77777777" w:rsidR="00FA50C0" w:rsidRDefault="00FA50C0" w:rsidP="0040029B">
            <w:pPr>
              <w:jc w:val="right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E6E6E6"/>
          </w:tcPr>
          <w:p w14:paraId="1A40A3D9" w14:textId="563AFE07" w:rsidR="00FA50C0" w:rsidRDefault="004719B0" w:rsidP="0040029B">
            <w:pPr>
              <w:jc w:val="right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522.720,64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E6E6E6"/>
          </w:tcPr>
          <w:p w14:paraId="3CDA845D" w14:textId="77777777" w:rsidR="00FA50C0" w:rsidRDefault="00FA50C0" w:rsidP="0040029B">
            <w:pPr>
              <w:jc w:val="right"/>
              <w:rPr>
                <w:b/>
                <w:bCs/>
                <w:sz w:val="28"/>
              </w:rPr>
            </w:pPr>
          </w:p>
        </w:tc>
      </w:tr>
      <w:tr w:rsidR="00FA50C0" w14:paraId="715E5DE1" w14:textId="77777777" w:rsidTr="00563BDB">
        <w:tc>
          <w:tcPr>
            <w:tcW w:w="9060" w:type="dxa"/>
            <w:gridSpan w:val="4"/>
            <w:shd w:val="clear" w:color="auto" w:fill="E6E6E6"/>
          </w:tcPr>
          <w:p w14:paraId="03BE802E" w14:textId="30D07417" w:rsidR="00FA50C0" w:rsidRDefault="00FA50C0" w:rsidP="004002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BUDGET EXTRAORDINAIRE 20</w:t>
            </w:r>
            <w:r w:rsidR="00743723">
              <w:rPr>
                <w:b/>
                <w:bCs/>
                <w:sz w:val="28"/>
              </w:rPr>
              <w:t>2</w:t>
            </w:r>
            <w:r w:rsidR="003E6C13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en €</w:t>
            </w:r>
          </w:p>
          <w:p w14:paraId="3E48291F" w14:textId="2C62682E" w:rsidR="00FA50C0" w:rsidRDefault="00FA50C0" w:rsidP="0040029B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Après dernière modification budgétaire n° </w:t>
            </w:r>
            <w:r w:rsidR="00743723">
              <w:rPr>
                <w:b/>
                <w:bCs/>
                <w:sz w:val="28"/>
              </w:rPr>
              <w:t>2</w:t>
            </w:r>
          </w:p>
        </w:tc>
      </w:tr>
      <w:tr w:rsidR="00563BDB" w14:paraId="511817DC" w14:textId="77777777" w:rsidTr="003E6C13">
        <w:trPr>
          <w:trHeight w:val="315"/>
        </w:trPr>
        <w:tc>
          <w:tcPr>
            <w:tcW w:w="2910" w:type="dxa"/>
          </w:tcPr>
          <w:p w14:paraId="4C4475DA" w14:textId="77777777" w:rsidR="00563BDB" w:rsidRDefault="00563BDB" w:rsidP="00563BD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Budget extraordinaire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796A026F" w14:textId="77777777" w:rsidR="00563BDB" w:rsidRDefault="00563BDB" w:rsidP="00563BD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DEPENSES</w:t>
            </w:r>
          </w:p>
        </w:tc>
        <w:tc>
          <w:tcPr>
            <w:tcW w:w="2050" w:type="dxa"/>
          </w:tcPr>
          <w:p w14:paraId="72EC5F25" w14:textId="77777777" w:rsidR="00563BDB" w:rsidRDefault="00563BDB" w:rsidP="00563BDB">
            <w:pPr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51" w:type="dxa"/>
          </w:tcPr>
          <w:p w14:paraId="710B1456" w14:textId="77777777" w:rsidR="00563BDB" w:rsidRDefault="00563BDB" w:rsidP="00563BDB">
            <w:pPr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RECETTES</w:t>
            </w:r>
          </w:p>
        </w:tc>
      </w:tr>
      <w:tr w:rsidR="00563BDB" w14:paraId="6E6FD7E7" w14:textId="77777777" w:rsidTr="003E6C13">
        <w:tc>
          <w:tcPr>
            <w:tcW w:w="2910" w:type="dxa"/>
          </w:tcPr>
          <w:p w14:paraId="24582D10" w14:textId="77777777" w:rsidR="00563BDB" w:rsidRDefault="00563BDB" w:rsidP="00563BDB">
            <w:pPr>
              <w:jc w:val="both"/>
              <w:rPr>
                <w:sz w:val="28"/>
              </w:rPr>
            </w:pPr>
            <w:r>
              <w:rPr>
                <w:sz w:val="28"/>
              </w:rPr>
              <w:t>Exercice propre :</w:t>
            </w:r>
          </w:p>
          <w:p w14:paraId="65C585FE" w14:textId="474226AC" w:rsidR="00563BDB" w:rsidRDefault="00743723" w:rsidP="00563BDB">
            <w:pPr>
              <w:jc w:val="both"/>
              <w:rPr>
                <w:sz w:val="28"/>
              </w:rPr>
            </w:pPr>
            <w:r>
              <w:rPr>
                <w:sz w:val="28"/>
              </w:rPr>
              <w:t>MALI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65B2508A" w14:textId="4D4D9C67" w:rsidR="00563BDB" w:rsidRPr="003E6C13" w:rsidRDefault="003E6C13" w:rsidP="00563BDB">
            <w:pPr>
              <w:jc w:val="right"/>
              <w:rPr>
                <w:sz w:val="28"/>
                <w:szCs w:val="28"/>
              </w:rPr>
            </w:pPr>
            <w:r w:rsidRPr="003E6C13">
              <w:rPr>
                <w:sz w:val="28"/>
                <w:szCs w:val="28"/>
              </w:rPr>
              <w:t>10.950.003,13</w:t>
            </w:r>
          </w:p>
        </w:tc>
        <w:tc>
          <w:tcPr>
            <w:tcW w:w="2050" w:type="dxa"/>
          </w:tcPr>
          <w:p w14:paraId="04C8B439" w14:textId="77777777" w:rsidR="00563BDB" w:rsidRPr="003E6C13" w:rsidRDefault="00563BDB" w:rsidP="00563BDB">
            <w:pPr>
              <w:jc w:val="right"/>
              <w:rPr>
                <w:bCs/>
                <w:sz w:val="28"/>
                <w:szCs w:val="28"/>
              </w:rPr>
            </w:pPr>
          </w:p>
          <w:p w14:paraId="22B6AC60" w14:textId="6DF68DF0" w:rsidR="00563BDB" w:rsidRPr="003E6C13" w:rsidRDefault="00743723" w:rsidP="00563BDB">
            <w:pPr>
              <w:jc w:val="right"/>
              <w:rPr>
                <w:bCs/>
                <w:sz w:val="28"/>
                <w:szCs w:val="28"/>
              </w:rPr>
            </w:pPr>
            <w:r w:rsidRPr="003E6C13">
              <w:rPr>
                <w:bCs/>
                <w:sz w:val="28"/>
                <w:szCs w:val="28"/>
              </w:rPr>
              <w:t>1.</w:t>
            </w:r>
            <w:r w:rsidR="003E6C13">
              <w:t xml:space="preserve"> </w:t>
            </w:r>
            <w:r w:rsidR="003E6C13" w:rsidRPr="003E6C13">
              <w:rPr>
                <w:sz w:val="28"/>
                <w:szCs w:val="28"/>
              </w:rPr>
              <w:t>510.403,13</w:t>
            </w:r>
          </w:p>
        </w:tc>
        <w:tc>
          <w:tcPr>
            <w:tcW w:w="2051" w:type="dxa"/>
          </w:tcPr>
          <w:p w14:paraId="54FFA528" w14:textId="28E34029" w:rsidR="00563BDB" w:rsidRPr="003E6C13" w:rsidRDefault="003E6C13" w:rsidP="00563BDB">
            <w:pPr>
              <w:jc w:val="right"/>
              <w:rPr>
                <w:sz w:val="28"/>
                <w:szCs w:val="28"/>
              </w:rPr>
            </w:pPr>
            <w:r w:rsidRPr="003E6C13">
              <w:rPr>
                <w:sz w:val="28"/>
                <w:szCs w:val="28"/>
              </w:rPr>
              <w:t>9.439.600,00</w:t>
            </w:r>
          </w:p>
        </w:tc>
      </w:tr>
      <w:tr w:rsidR="00563BDB" w14:paraId="606F807C" w14:textId="77777777" w:rsidTr="003E6C13">
        <w:tc>
          <w:tcPr>
            <w:tcW w:w="2910" w:type="dxa"/>
            <w:vMerge w:val="restart"/>
          </w:tcPr>
          <w:p w14:paraId="53BABA18" w14:textId="77777777" w:rsidR="00563BDB" w:rsidRDefault="00563BDB" w:rsidP="00563BDB">
            <w:pPr>
              <w:jc w:val="both"/>
              <w:rPr>
                <w:sz w:val="28"/>
              </w:rPr>
            </w:pPr>
            <w:r>
              <w:rPr>
                <w:sz w:val="28"/>
              </w:rPr>
              <w:t>Exercices antérieurs :</w:t>
            </w:r>
          </w:p>
          <w:p w14:paraId="3D820A41" w14:textId="0B4CED39" w:rsidR="00563BDB" w:rsidRDefault="00743723" w:rsidP="00563BDB">
            <w:pPr>
              <w:jc w:val="both"/>
              <w:rPr>
                <w:sz w:val="28"/>
              </w:rPr>
            </w:pPr>
            <w:r>
              <w:rPr>
                <w:sz w:val="28"/>
              </w:rPr>
              <w:t>MALI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40D029CB" w14:textId="472566B6" w:rsidR="00563BDB" w:rsidRPr="003E6C13" w:rsidRDefault="003E6C13" w:rsidP="00563BDB">
            <w:pPr>
              <w:jc w:val="right"/>
              <w:rPr>
                <w:sz w:val="28"/>
                <w:szCs w:val="28"/>
              </w:rPr>
            </w:pPr>
            <w:r w:rsidRPr="003E6C13">
              <w:rPr>
                <w:sz w:val="28"/>
                <w:szCs w:val="28"/>
              </w:rPr>
              <w:t>167.814,95</w:t>
            </w:r>
          </w:p>
        </w:tc>
        <w:tc>
          <w:tcPr>
            <w:tcW w:w="2050" w:type="dxa"/>
            <w:vMerge w:val="restart"/>
            <w:vAlign w:val="bottom"/>
          </w:tcPr>
          <w:p w14:paraId="0CE023D8" w14:textId="49D04EF4" w:rsidR="00563BDB" w:rsidRPr="003E6C13" w:rsidRDefault="00743723" w:rsidP="00563BDB">
            <w:pPr>
              <w:jc w:val="right"/>
              <w:rPr>
                <w:sz w:val="28"/>
                <w:szCs w:val="28"/>
              </w:rPr>
            </w:pPr>
            <w:r w:rsidRPr="003E6C13">
              <w:rPr>
                <w:sz w:val="28"/>
                <w:szCs w:val="28"/>
              </w:rPr>
              <w:t>1</w:t>
            </w:r>
            <w:r w:rsidR="003E6C13" w:rsidRPr="003E6C13">
              <w:rPr>
                <w:sz w:val="28"/>
                <w:szCs w:val="28"/>
              </w:rPr>
              <w:t>59.094,41</w:t>
            </w:r>
          </w:p>
        </w:tc>
        <w:tc>
          <w:tcPr>
            <w:tcW w:w="2051" w:type="dxa"/>
          </w:tcPr>
          <w:p w14:paraId="0DCBD9CF" w14:textId="2095E6EF" w:rsidR="00563BDB" w:rsidRPr="003E6C13" w:rsidRDefault="003E6C13" w:rsidP="00563BDB">
            <w:pPr>
              <w:jc w:val="right"/>
              <w:rPr>
                <w:sz w:val="28"/>
                <w:szCs w:val="28"/>
              </w:rPr>
            </w:pPr>
            <w:r w:rsidRPr="003E6C13">
              <w:rPr>
                <w:sz w:val="28"/>
                <w:szCs w:val="28"/>
              </w:rPr>
              <w:t>8.720,54</w:t>
            </w:r>
          </w:p>
        </w:tc>
      </w:tr>
      <w:tr w:rsidR="00563BDB" w14:paraId="02F52AB6" w14:textId="77777777" w:rsidTr="00563BDB">
        <w:tc>
          <w:tcPr>
            <w:tcW w:w="2910" w:type="dxa"/>
            <w:vMerge/>
          </w:tcPr>
          <w:p w14:paraId="30A10E48" w14:textId="77777777" w:rsidR="00563BDB" w:rsidRDefault="00563BDB" w:rsidP="00563BDB">
            <w:pPr>
              <w:jc w:val="both"/>
              <w:rPr>
                <w:sz w:val="28"/>
              </w:rPr>
            </w:pPr>
          </w:p>
        </w:tc>
        <w:tc>
          <w:tcPr>
            <w:tcW w:w="2049" w:type="dxa"/>
          </w:tcPr>
          <w:p w14:paraId="2DADB5F3" w14:textId="77777777" w:rsidR="00563BDB" w:rsidRPr="003E6C13" w:rsidRDefault="00563BDB" w:rsidP="00563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14:paraId="7C2A044A" w14:textId="77777777" w:rsidR="00563BDB" w:rsidRPr="003E6C13" w:rsidRDefault="00563BDB" w:rsidP="00563BD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72F382FD" w14:textId="77777777" w:rsidR="00563BDB" w:rsidRPr="003E6C13" w:rsidRDefault="00563BDB" w:rsidP="00563BDB">
            <w:pPr>
              <w:jc w:val="right"/>
              <w:rPr>
                <w:sz w:val="28"/>
                <w:szCs w:val="28"/>
              </w:rPr>
            </w:pPr>
          </w:p>
        </w:tc>
      </w:tr>
      <w:tr w:rsidR="00563BDB" w:rsidRPr="00330BAA" w14:paraId="31C2836C" w14:textId="77777777" w:rsidTr="00563BDB">
        <w:tc>
          <w:tcPr>
            <w:tcW w:w="2910" w:type="dxa"/>
          </w:tcPr>
          <w:p w14:paraId="127432E8" w14:textId="77777777" w:rsidR="00563BDB" w:rsidRDefault="00563BDB" w:rsidP="00563BDB">
            <w:pPr>
              <w:jc w:val="both"/>
              <w:rPr>
                <w:sz w:val="28"/>
              </w:rPr>
            </w:pPr>
            <w:r>
              <w:rPr>
                <w:sz w:val="28"/>
              </w:rPr>
              <w:t>Prélèvement sur fond de réserve</w:t>
            </w:r>
          </w:p>
        </w:tc>
        <w:tc>
          <w:tcPr>
            <w:tcW w:w="2049" w:type="dxa"/>
          </w:tcPr>
          <w:p w14:paraId="0ED196E6" w14:textId="4C2843BC" w:rsidR="00563BDB" w:rsidRPr="003E6C13" w:rsidRDefault="003E6C13" w:rsidP="00563BDB">
            <w:pPr>
              <w:jc w:val="right"/>
              <w:rPr>
                <w:b/>
                <w:bCs/>
                <w:sz w:val="28"/>
                <w:szCs w:val="28"/>
              </w:rPr>
            </w:pPr>
            <w:r w:rsidRPr="003E6C13">
              <w:rPr>
                <w:b/>
                <w:bCs/>
                <w:sz w:val="28"/>
                <w:szCs w:val="28"/>
              </w:rPr>
              <w:t>13.084,77</w:t>
            </w:r>
          </w:p>
        </w:tc>
        <w:tc>
          <w:tcPr>
            <w:tcW w:w="2050" w:type="dxa"/>
          </w:tcPr>
          <w:p w14:paraId="1996AAE8" w14:textId="77777777" w:rsidR="00563BDB" w:rsidRPr="003E6C13" w:rsidRDefault="00563BDB" w:rsidP="00563BD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14:paraId="44274658" w14:textId="4702F1B8" w:rsidR="00563BDB" w:rsidRPr="003E6C13" w:rsidRDefault="003E6C13" w:rsidP="00563BDB">
            <w:pPr>
              <w:jc w:val="right"/>
              <w:rPr>
                <w:b/>
                <w:bCs/>
                <w:sz w:val="28"/>
                <w:szCs w:val="28"/>
              </w:rPr>
            </w:pPr>
            <w:r w:rsidRPr="003E6C13">
              <w:rPr>
                <w:b/>
                <w:bCs/>
                <w:sz w:val="28"/>
                <w:szCs w:val="28"/>
              </w:rPr>
              <w:t>1.682.582,31</w:t>
            </w:r>
          </w:p>
        </w:tc>
      </w:tr>
      <w:tr w:rsidR="00563BDB" w14:paraId="11FD6625" w14:textId="77777777" w:rsidTr="00563BDB">
        <w:tc>
          <w:tcPr>
            <w:tcW w:w="2910" w:type="dxa"/>
            <w:shd w:val="clear" w:color="auto" w:fill="E6E6E6"/>
          </w:tcPr>
          <w:p w14:paraId="0E389DD4" w14:textId="77777777" w:rsidR="00563BDB" w:rsidRDefault="00563BDB" w:rsidP="00563BDB">
            <w:pPr>
              <w:jc w:val="both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BONI</w:t>
            </w:r>
          </w:p>
        </w:tc>
        <w:tc>
          <w:tcPr>
            <w:tcW w:w="2049" w:type="dxa"/>
            <w:shd w:val="clear" w:color="auto" w:fill="E6E6E6"/>
          </w:tcPr>
          <w:p w14:paraId="2D0B8E75" w14:textId="77777777" w:rsidR="00563BDB" w:rsidRDefault="00563BDB" w:rsidP="00563BDB">
            <w:pPr>
              <w:jc w:val="right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050" w:type="dxa"/>
            <w:shd w:val="clear" w:color="auto" w:fill="E6E6E6"/>
          </w:tcPr>
          <w:p w14:paraId="2F64DA13" w14:textId="77777777" w:rsidR="00563BDB" w:rsidRDefault="00563BDB" w:rsidP="00563BDB">
            <w:pPr>
              <w:jc w:val="right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0,00</w:t>
            </w:r>
          </w:p>
        </w:tc>
        <w:tc>
          <w:tcPr>
            <w:tcW w:w="2051" w:type="dxa"/>
            <w:shd w:val="clear" w:color="auto" w:fill="E6E6E6"/>
          </w:tcPr>
          <w:p w14:paraId="4B0ECDE3" w14:textId="77777777" w:rsidR="00563BDB" w:rsidRDefault="00563BDB" w:rsidP="00563BDB">
            <w:pPr>
              <w:jc w:val="right"/>
              <w:rPr>
                <w:sz w:val="28"/>
              </w:rPr>
            </w:pPr>
          </w:p>
        </w:tc>
      </w:tr>
    </w:tbl>
    <w:p w14:paraId="41444367" w14:textId="77777777" w:rsidR="00FA50C0" w:rsidRDefault="00FA50C0" w:rsidP="00FA50C0">
      <w:pPr>
        <w:jc w:val="both"/>
        <w:rPr>
          <w:b/>
          <w:bCs/>
          <w:sz w:val="28"/>
          <w:u w:val="single"/>
        </w:rPr>
      </w:pPr>
    </w:p>
    <w:p w14:paraId="72DA9577" w14:textId="77777777" w:rsidR="00FA50C0" w:rsidRPr="00D61735" w:rsidRDefault="00FA50C0" w:rsidP="00FA50C0">
      <w:pPr>
        <w:jc w:val="both"/>
        <w:rPr>
          <w:b/>
          <w:bCs/>
          <w:u w:val="single"/>
        </w:rPr>
      </w:pPr>
    </w:p>
    <w:p w14:paraId="46A4E845" w14:textId="77777777" w:rsidR="00FA50C0" w:rsidRDefault="00FA50C0" w:rsidP="00FA50C0">
      <w:pPr>
        <w:pStyle w:val="Titrerapport"/>
      </w:pPr>
      <w:r>
        <w:t>Patrimoine</w:t>
      </w:r>
    </w:p>
    <w:p w14:paraId="3F6F8A97" w14:textId="77777777" w:rsidR="00FA50C0" w:rsidRDefault="00FA50C0" w:rsidP="00FA50C0">
      <w:pPr>
        <w:rPr>
          <w:sz w:val="28"/>
        </w:rPr>
      </w:pPr>
    </w:p>
    <w:p w14:paraId="35248F6F" w14:textId="77777777" w:rsidR="00FA50C0" w:rsidRDefault="00FA50C0" w:rsidP="00FA50C0">
      <w:pPr>
        <w:rPr>
          <w:sz w:val="28"/>
        </w:rPr>
      </w:pPr>
      <w:r>
        <w:rPr>
          <w:b/>
          <w:bCs/>
          <w:sz w:val="28"/>
          <w:u w:val="single"/>
        </w:rPr>
        <w:t>Vente de bois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Montant TTC</w:t>
      </w:r>
    </w:p>
    <w:p w14:paraId="569F613A" w14:textId="77777777" w:rsidR="00FA50C0" w:rsidRDefault="00FA50C0" w:rsidP="00FA50C0">
      <w:pPr>
        <w:rPr>
          <w:b/>
          <w:bCs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B61C7FC" w14:textId="1E8BC45B" w:rsidR="00FA50C0" w:rsidRPr="00D61735" w:rsidRDefault="00D61735" w:rsidP="00022D9A">
      <w:pPr>
        <w:numPr>
          <w:ilvl w:val="0"/>
          <w:numId w:val="3"/>
        </w:numPr>
        <w:rPr>
          <w:b/>
          <w:bCs/>
          <w:sz w:val="28"/>
        </w:rPr>
      </w:pPr>
      <w:r>
        <w:rPr>
          <w:sz w:val="28"/>
        </w:rPr>
        <w:t>V</w:t>
      </w:r>
      <w:r w:rsidR="00FA50C0">
        <w:rPr>
          <w:sz w:val="28"/>
        </w:rPr>
        <w:t xml:space="preserve">ente </w:t>
      </w:r>
      <w:r w:rsidR="00563BDB">
        <w:rPr>
          <w:sz w:val="28"/>
        </w:rPr>
        <w:t xml:space="preserve">de </w:t>
      </w:r>
      <w:r w:rsidR="00FA50C0">
        <w:rPr>
          <w:sz w:val="28"/>
        </w:rPr>
        <w:t xml:space="preserve">bois </w:t>
      </w:r>
      <w:r w:rsidR="00563BDB">
        <w:rPr>
          <w:sz w:val="28"/>
        </w:rPr>
        <w:t xml:space="preserve">marchands </w:t>
      </w:r>
      <w:r>
        <w:rPr>
          <w:sz w:val="28"/>
        </w:rPr>
        <w:t>10</w:t>
      </w:r>
      <w:r w:rsidR="00563BDB">
        <w:rPr>
          <w:sz w:val="28"/>
        </w:rPr>
        <w:t>-20</w:t>
      </w:r>
      <w:r>
        <w:rPr>
          <w:sz w:val="28"/>
        </w:rPr>
        <w:t>2</w:t>
      </w:r>
      <w:r w:rsidR="00E40412">
        <w:rPr>
          <w:sz w:val="28"/>
        </w:rPr>
        <w:t>1</w:t>
      </w:r>
      <w:r w:rsidR="00FA50C0">
        <w:rPr>
          <w:sz w:val="28"/>
        </w:rPr>
        <w:tab/>
      </w:r>
      <w:r w:rsidR="00FA50C0" w:rsidRPr="00B564F5">
        <w:rPr>
          <w:sz w:val="28"/>
        </w:rPr>
        <w:tab/>
      </w:r>
      <w:r w:rsidR="00FA50C0">
        <w:rPr>
          <w:sz w:val="28"/>
        </w:rPr>
        <w:t xml:space="preserve">  </w:t>
      </w:r>
      <w:r w:rsidR="001C665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E40412">
        <w:rPr>
          <w:sz w:val="28"/>
        </w:rPr>
        <w:t>641.641,34</w:t>
      </w:r>
      <w:r w:rsidR="00FA50C0" w:rsidRPr="00B564F5">
        <w:rPr>
          <w:sz w:val="28"/>
        </w:rPr>
        <w:t xml:space="preserve"> €</w:t>
      </w:r>
    </w:p>
    <w:p w14:paraId="07B1125D" w14:textId="7F999FF4" w:rsidR="00D61735" w:rsidRPr="00B564F5" w:rsidRDefault="00D61735" w:rsidP="00022D9A">
      <w:pPr>
        <w:numPr>
          <w:ilvl w:val="0"/>
          <w:numId w:val="3"/>
        </w:numPr>
        <w:rPr>
          <w:b/>
          <w:bCs/>
          <w:sz w:val="28"/>
        </w:rPr>
      </w:pPr>
      <w:r>
        <w:rPr>
          <w:sz w:val="28"/>
        </w:rPr>
        <w:t>Vente de bois de chauffage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E40412">
        <w:rPr>
          <w:sz w:val="28"/>
        </w:rPr>
        <w:t xml:space="preserve">  4.944</w:t>
      </w:r>
      <w:r>
        <w:rPr>
          <w:sz w:val="28"/>
        </w:rPr>
        <w:t>,</w:t>
      </w:r>
      <w:r w:rsidR="00E40412">
        <w:rPr>
          <w:sz w:val="28"/>
        </w:rPr>
        <w:t>0</w:t>
      </w:r>
      <w:r>
        <w:rPr>
          <w:sz w:val="28"/>
        </w:rPr>
        <w:t>0 €</w:t>
      </w:r>
    </w:p>
    <w:p w14:paraId="3141E730" w14:textId="24417E5E" w:rsidR="00FA50C0" w:rsidRPr="00B564F5" w:rsidRDefault="00FA50C0" w:rsidP="00022D9A">
      <w:pPr>
        <w:numPr>
          <w:ilvl w:val="0"/>
          <w:numId w:val="3"/>
        </w:numPr>
        <w:rPr>
          <w:b/>
          <w:bCs/>
          <w:sz w:val="28"/>
          <w:u w:val="single"/>
        </w:rPr>
      </w:pPr>
      <w:r w:rsidRPr="00B564F5">
        <w:rPr>
          <w:sz w:val="28"/>
        </w:rPr>
        <w:t>Vente de gré à gré</w:t>
      </w:r>
      <w:r>
        <w:rPr>
          <w:sz w:val="28"/>
        </w:rPr>
        <w:t xml:space="preserve">                                                         </w:t>
      </w:r>
      <w:r>
        <w:rPr>
          <w:sz w:val="28"/>
          <w:u w:val="single"/>
        </w:rPr>
        <w:t xml:space="preserve"> </w:t>
      </w:r>
      <w:r w:rsidR="00E40412">
        <w:rPr>
          <w:sz w:val="28"/>
          <w:u w:val="single"/>
        </w:rPr>
        <w:t>143.781,24</w:t>
      </w:r>
      <w:r w:rsidRPr="00B564F5">
        <w:rPr>
          <w:sz w:val="28"/>
          <w:u w:val="single"/>
        </w:rPr>
        <w:t xml:space="preserve"> €</w:t>
      </w:r>
    </w:p>
    <w:p w14:paraId="484EF1B5" w14:textId="2727F923" w:rsidR="00FA50C0" w:rsidRPr="007B0A89" w:rsidRDefault="00FA50C0" w:rsidP="00FA50C0">
      <w:pPr>
        <w:ind w:left="6372"/>
        <w:rPr>
          <w:sz w:val="28"/>
        </w:rPr>
      </w:pPr>
      <w:r>
        <w:rPr>
          <w:sz w:val="28"/>
        </w:rPr>
        <w:t xml:space="preserve">        </w:t>
      </w:r>
      <w:r w:rsidR="00E40412">
        <w:rPr>
          <w:sz w:val="28"/>
        </w:rPr>
        <w:t xml:space="preserve">  790.366,58</w:t>
      </w:r>
      <w:r w:rsidR="00563BDB">
        <w:rPr>
          <w:sz w:val="28"/>
        </w:rPr>
        <w:t xml:space="preserve"> €</w:t>
      </w:r>
    </w:p>
    <w:p w14:paraId="6AA142C9" w14:textId="77777777" w:rsidR="00D61735" w:rsidRPr="00D61735" w:rsidRDefault="00D61735" w:rsidP="00FA50C0">
      <w:pPr>
        <w:rPr>
          <w:bCs/>
        </w:rPr>
      </w:pPr>
    </w:p>
    <w:p w14:paraId="5860B2CE" w14:textId="1D8A2BE4" w:rsidR="00D61735" w:rsidRDefault="00D61735" w:rsidP="00FA50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Chasses</w:t>
      </w:r>
    </w:p>
    <w:p w14:paraId="58C27B34" w14:textId="37FD6EA1" w:rsidR="00D61735" w:rsidRPr="00D61735" w:rsidRDefault="00D61735" w:rsidP="00FA50C0">
      <w:pPr>
        <w:rPr>
          <w:b/>
          <w:u w:val="single"/>
        </w:rPr>
      </w:pPr>
    </w:p>
    <w:p w14:paraId="1089F02E" w14:textId="1A315E48" w:rsidR="00D61735" w:rsidRPr="00D61735" w:rsidRDefault="00D61735" w:rsidP="00D61735">
      <w:pPr>
        <w:pStyle w:val="Paragraphedeliste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</w:rPr>
      </w:pPr>
      <w:r w:rsidRPr="00D61735">
        <w:rPr>
          <w:rFonts w:ascii="Times New Roman" w:hAnsi="Times New Roman"/>
          <w:bCs/>
          <w:sz w:val="28"/>
          <w:szCs w:val="28"/>
        </w:rPr>
        <w:t>Recettes :</w:t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Pr="00D61735">
        <w:rPr>
          <w:rFonts w:ascii="Times New Roman" w:hAnsi="Times New Roman"/>
          <w:bCs/>
          <w:sz w:val="28"/>
          <w:szCs w:val="28"/>
        </w:rPr>
        <w:tab/>
      </w:r>
      <w:r w:rsidR="00E40412">
        <w:rPr>
          <w:rFonts w:ascii="Times New Roman" w:hAnsi="Times New Roman"/>
          <w:bCs/>
          <w:sz w:val="28"/>
          <w:szCs w:val="28"/>
        </w:rPr>
        <w:t>11.824,61</w:t>
      </w:r>
      <w:r w:rsidRPr="00D61735">
        <w:rPr>
          <w:rFonts w:ascii="Times New Roman" w:hAnsi="Times New Roman"/>
          <w:bCs/>
          <w:sz w:val="28"/>
          <w:szCs w:val="28"/>
        </w:rPr>
        <w:t xml:space="preserve"> €</w:t>
      </w:r>
    </w:p>
    <w:p w14:paraId="42D81A4A" w14:textId="2BACF358" w:rsidR="00FA50C0" w:rsidRPr="00AD5797" w:rsidRDefault="005D0F4B" w:rsidP="00AD5797">
      <w:pPr>
        <w:jc w:val="both"/>
        <w:rPr>
          <w:sz w:val="28"/>
        </w:rPr>
      </w:pPr>
      <w:r>
        <w:rPr>
          <w:bCs/>
          <w:sz w:val="28"/>
        </w:rPr>
        <w:t>Les suites de la peste porcine africaine se font toujours ressentir dans nos forêts, les sangliers prennent beaucoup de temps pour revenir. Le Collège a donc accordé une réduction des droits de chasse pour l’année 2021.</w:t>
      </w:r>
    </w:p>
    <w:p w14:paraId="22BDC9A6" w14:textId="77777777" w:rsidR="00FA50C0" w:rsidRPr="007967BA" w:rsidRDefault="00FA50C0" w:rsidP="00493DE0">
      <w:pPr>
        <w:pStyle w:val="Titrerapport"/>
        <w:ind w:left="284"/>
      </w:pPr>
      <w:r w:rsidRPr="007967BA">
        <w:lastRenderedPageBreak/>
        <w:t>Enumération des taxes et du taux appliqué pour chacune d’elles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546"/>
      </w:tblGrid>
      <w:tr w:rsidR="00FA50C0" w:rsidRPr="007967BA" w14:paraId="37712AF8" w14:textId="77777777" w:rsidTr="0040029B">
        <w:trPr>
          <w:trHeight w:val="439"/>
        </w:trPr>
        <w:tc>
          <w:tcPr>
            <w:tcW w:w="6228" w:type="dxa"/>
            <w:shd w:val="clear" w:color="auto" w:fill="E6E6E6"/>
          </w:tcPr>
          <w:p w14:paraId="65EDB793" w14:textId="77777777" w:rsidR="00FA50C0" w:rsidRPr="007967BA" w:rsidRDefault="00FA50C0" w:rsidP="0040029B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7967BA">
              <w:rPr>
                <w:b/>
                <w:bCs/>
                <w:color w:val="0000FF"/>
                <w:sz w:val="28"/>
              </w:rPr>
              <w:t>DENOMINATION</w:t>
            </w:r>
          </w:p>
        </w:tc>
        <w:tc>
          <w:tcPr>
            <w:tcW w:w="4546" w:type="dxa"/>
            <w:shd w:val="clear" w:color="auto" w:fill="E6E6E6"/>
          </w:tcPr>
          <w:p w14:paraId="6BA86D2C" w14:textId="77777777" w:rsidR="00FA50C0" w:rsidRPr="007967BA" w:rsidRDefault="00FA50C0" w:rsidP="0040029B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7967BA">
              <w:rPr>
                <w:b/>
                <w:bCs/>
                <w:color w:val="0000FF"/>
                <w:sz w:val="28"/>
              </w:rPr>
              <w:t>TAUX APPLIQUE</w:t>
            </w:r>
          </w:p>
        </w:tc>
      </w:tr>
      <w:tr w:rsidR="00FA50C0" w:rsidRPr="007967BA" w14:paraId="12A2B0B6" w14:textId="77777777" w:rsidTr="0040029B">
        <w:tc>
          <w:tcPr>
            <w:tcW w:w="6228" w:type="dxa"/>
          </w:tcPr>
          <w:p w14:paraId="0B8A3AD9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Centimes additionnels au précompte immobilier</w:t>
            </w:r>
          </w:p>
        </w:tc>
        <w:tc>
          <w:tcPr>
            <w:tcW w:w="4546" w:type="dxa"/>
          </w:tcPr>
          <w:p w14:paraId="510046A3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2.500</w:t>
            </w:r>
          </w:p>
        </w:tc>
      </w:tr>
      <w:tr w:rsidR="00FA50C0" w:rsidRPr="007967BA" w14:paraId="740D891C" w14:textId="77777777" w:rsidTr="0040029B">
        <w:tc>
          <w:tcPr>
            <w:tcW w:w="6228" w:type="dxa"/>
          </w:tcPr>
          <w:p w14:paraId="0661F343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additionnelle à l’impôt des personnes physiques</w:t>
            </w:r>
          </w:p>
        </w:tc>
        <w:tc>
          <w:tcPr>
            <w:tcW w:w="4546" w:type="dxa"/>
          </w:tcPr>
          <w:p w14:paraId="76BE0D34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7 %</w:t>
            </w:r>
          </w:p>
        </w:tc>
      </w:tr>
      <w:tr w:rsidR="00FA50C0" w:rsidRPr="007967BA" w14:paraId="62F4414E" w14:textId="77777777" w:rsidTr="0040029B">
        <w:tc>
          <w:tcPr>
            <w:tcW w:w="6228" w:type="dxa"/>
          </w:tcPr>
          <w:p w14:paraId="4651F5E0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véhicules automobiles</w:t>
            </w:r>
          </w:p>
        </w:tc>
        <w:tc>
          <w:tcPr>
            <w:tcW w:w="4546" w:type="dxa"/>
          </w:tcPr>
          <w:p w14:paraId="51527235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10 %</w:t>
            </w:r>
          </w:p>
        </w:tc>
      </w:tr>
      <w:tr w:rsidR="00FA50C0" w:rsidRPr="007967BA" w14:paraId="4DDDA95E" w14:textId="77777777" w:rsidTr="0040029B">
        <w:tc>
          <w:tcPr>
            <w:tcW w:w="6228" w:type="dxa"/>
          </w:tcPr>
          <w:p w14:paraId="4F7A364F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immondices : partie forfaitaire annuelle</w:t>
            </w:r>
          </w:p>
          <w:p w14:paraId="1E8260E6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Ménage 1 personne</w:t>
            </w:r>
          </w:p>
          <w:p w14:paraId="0ACC1620" w14:textId="77777777" w:rsidR="00FA50C0" w:rsidRPr="007967BA" w:rsidRDefault="00FA50C0" w:rsidP="0040029B">
            <w:pPr>
              <w:tabs>
                <w:tab w:val="left" w:pos="1800"/>
              </w:tabs>
              <w:jc w:val="both"/>
              <w:rPr>
                <w:sz w:val="28"/>
              </w:rPr>
            </w:pPr>
            <w:r w:rsidRPr="007967BA">
              <w:rPr>
                <w:sz w:val="28"/>
              </w:rPr>
              <w:t>Ménage 2 personnes</w:t>
            </w:r>
          </w:p>
          <w:p w14:paraId="52797070" w14:textId="77777777" w:rsidR="00FA50C0" w:rsidRPr="007967BA" w:rsidRDefault="00FA50C0" w:rsidP="0040029B">
            <w:pPr>
              <w:tabs>
                <w:tab w:val="left" w:pos="1800"/>
              </w:tabs>
              <w:jc w:val="both"/>
              <w:rPr>
                <w:sz w:val="28"/>
              </w:rPr>
            </w:pPr>
            <w:r w:rsidRPr="007967BA">
              <w:rPr>
                <w:sz w:val="28"/>
              </w:rPr>
              <w:t>Ménage 3 personnes</w:t>
            </w:r>
          </w:p>
          <w:p w14:paraId="17DB55FA" w14:textId="079B10B0" w:rsidR="00FA50C0" w:rsidRDefault="00FA50C0" w:rsidP="0040029B">
            <w:pPr>
              <w:tabs>
                <w:tab w:val="left" w:pos="1800"/>
              </w:tabs>
              <w:jc w:val="both"/>
              <w:rPr>
                <w:sz w:val="28"/>
              </w:rPr>
            </w:pPr>
            <w:r w:rsidRPr="007967BA">
              <w:rPr>
                <w:sz w:val="28"/>
              </w:rPr>
              <w:t>Ménage 4 personnes et plus</w:t>
            </w:r>
          </w:p>
          <w:p w14:paraId="62DBF58B" w14:textId="0F83B170" w:rsidR="00493DE0" w:rsidRPr="007967BA" w:rsidRDefault="00493DE0" w:rsidP="0040029B">
            <w:pPr>
              <w:tabs>
                <w:tab w:val="left" w:pos="18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Résidence secondaire</w:t>
            </w:r>
          </w:p>
          <w:p w14:paraId="547E10C4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Pour associations et commerces </w:t>
            </w:r>
          </w:p>
          <w:p w14:paraId="03560AD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Prix au kilo</w:t>
            </w:r>
          </w:p>
          <w:p w14:paraId="16EAB991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Vidange des </w:t>
            </w:r>
            <w:proofErr w:type="spellStart"/>
            <w:r w:rsidRPr="007967BA">
              <w:rPr>
                <w:sz w:val="28"/>
              </w:rPr>
              <w:t>duobacs</w:t>
            </w:r>
            <w:proofErr w:type="spellEnd"/>
            <w:r w:rsidRPr="007967BA">
              <w:rPr>
                <w:sz w:val="28"/>
              </w:rPr>
              <w:t xml:space="preserve"> </w:t>
            </w:r>
          </w:p>
        </w:tc>
        <w:tc>
          <w:tcPr>
            <w:tcW w:w="4546" w:type="dxa"/>
          </w:tcPr>
          <w:p w14:paraId="45DDB2E3" w14:textId="77777777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</w:p>
          <w:p w14:paraId="652485AE" w14:textId="77777777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10</w:t>
            </w:r>
            <w:r w:rsidRPr="007967BA">
              <w:rPr>
                <w:sz w:val="28"/>
                <w:lang w:val="en-GB"/>
              </w:rPr>
              <w:t>0,00 €</w:t>
            </w:r>
          </w:p>
          <w:p w14:paraId="45294E89" w14:textId="77777777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 w:rsidRPr="007967BA">
              <w:rPr>
                <w:sz w:val="28"/>
                <w:lang w:val="en-GB"/>
              </w:rPr>
              <w:t>1</w:t>
            </w:r>
            <w:r>
              <w:rPr>
                <w:sz w:val="28"/>
                <w:lang w:val="en-GB"/>
              </w:rPr>
              <w:t>4</w:t>
            </w:r>
            <w:r w:rsidRPr="007967BA">
              <w:rPr>
                <w:sz w:val="28"/>
                <w:lang w:val="en-GB"/>
              </w:rPr>
              <w:t>0,00 €</w:t>
            </w:r>
          </w:p>
          <w:p w14:paraId="5CB6ADF1" w14:textId="77777777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 w:rsidRPr="007967BA">
              <w:rPr>
                <w:sz w:val="28"/>
                <w:lang w:val="en-GB"/>
              </w:rPr>
              <w:t>1</w:t>
            </w:r>
            <w:r>
              <w:rPr>
                <w:sz w:val="28"/>
                <w:lang w:val="en-GB"/>
              </w:rPr>
              <w:t>7</w:t>
            </w:r>
            <w:r w:rsidRPr="007967BA">
              <w:rPr>
                <w:sz w:val="28"/>
                <w:lang w:val="en-GB"/>
              </w:rPr>
              <w:t>5,00 €</w:t>
            </w:r>
          </w:p>
          <w:p w14:paraId="673BDE06" w14:textId="26BF8133" w:rsidR="00FA50C0" w:rsidRDefault="00FA50C0" w:rsidP="0040029B">
            <w:pPr>
              <w:jc w:val="righ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18</w:t>
            </w:r>
            <w:r w:rsidRPr="007967BA">
              <w:rPr>
                <w:sz w:val="28"/>
                <w:lang w:val="en-GB"/>
              </w:rPr>
              <w:t>5,00 €</w:t>
            </w:r>
          </w:p>
          <w:p w14:paraId="1BCC4C62" w14:textId="2B055F00" w:rsidR="00493DE0" w:rsidRPr="007967BA" w:rsidRDefault="00493DE0" w:rsidP="0040029B">
            <w:pPr>
              <w:jc w:val="righ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150,00 €</w:t>
            </w:r>
          </w:p>
          <w:p w14:paraId="7EC18676" w14:textId="77777777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 w:rsidRPr="007967BA">
              <w:rPr>
                <w:sz w:val="28"/>
                <w:lang w:val="en-GB"/>
              </w:rPr>
              <w:t>1</w:t>
            </w:r>
            <w:r>
              <w:rPr>
                <w:sz w:val="28"/>
                <w:lang w:val="en-GB"/>
              </w:rPr>
              <w:t>7</w:t>
            </w:r>
            <w:r w:rsidRPr="007967BA">
              <w:rPr>
                <w:sz w:val="28"/>
                <w:lang w:val="en-GB"/>
              </w:rPr>
              <w:t>5,00 €</w:t>
            </w:r>
          </w:p>
          <w:p w14:paraId="6150477D" w14:textId="7367BCB9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 w:rsidRPr="007967BA">
              <w:rPr>
                <w:sz w:val="28"/>
                <w:lang w:val="en-GB"/>
              </w:rPr>
              <w:t>0,</w:t>
            </w:r>
            <w:r w:rsidR="00E92290">
              <w:rPr>
                <w:sz w:val="28"/>
                <w:lang w:val="en-GB"/>
              </w:rPr>
              <w:t>30</w:t>
            </w:r>
            <w:r w:rsidRPr="007967BA">
              <w:rPr>
                <w:sz w:val="28"/>
                <w:lang w:val="en-GB"/>
              </w:rPr>
              <w:t xml:space="preserve"> €/kg</w:t>
            </w:r>
          </w:p>
          <w:p w14:paraId="5FD37288" w14:textId="43C481A3" w:rsidR="00FA50C0" w:rsidRPr="007967BA" w:rsidRDefault="00FA50C0" w:rsidP="0040029B">
            <w:pPr>
              <w:jc w:val="right"/>
              <w:rPr>
                <w:sz w:val="28"/>
                <w:lang w:val="en-GB"/>
              </w:rPr>
            </w:pPr>
            <w:r w:rsidRPr="007967BA">
              <w:rPr>
                <w:sz w:val="28"/>
                <w:lang w:val="en-GB"/>
              </w:rPr>
              <w:t>0,40 €/</w:t>
            </w:r>
            <w:proofErr w:type="spellStart"/>
            <w:r w:rsidR="00E92290">
              <w:rPr>
                <w:sz w:val="28"/>
                <w:lang w:val="en-GB"/>
              </w:rPr>
              <w:t>vidange</w:t>
            </w:r>
            <w:proofErr w:type="spellEnd"/>
          </w:p>
        </w:tc>
      </w:tr>
      <w:tr w:rsidR="00FA50C0" w:rsidRPr="007967BA" w14:paraId="60ECE8FB" w14:textId="77777777" w:rsidTr="0040029B">
        <w:tc>
          <w:tcPr>
            <w:tcW w:w="6228" w:type="dxa"/>
          </w:tcPr>
          <w:p w14:paraId="4BB74C72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la diffusion publicitaire</w:t>
            </w:r>
          </w:p>
        </w:tc>
        <w:tc>
          <w:tcPr>
            <w:tcW w:w="4546" w:type="dxa"/>
          </w:tcPr>
          <w:p w14:paraId="51FC8E53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0,0111 à 0,08 €/ poids</w:t>
            </w:r>
          </w:p>
        </w:tc>
      </w:tr>
      <w:tr w:rsidR="00FA50C0" w:rsidRPr="007967BA" w14:paraId="5BEBA3F7" w14:textId="77777777" w:rsidTr="0040029B">
        <w:tc>
          <w:tcPr>
            <w:tcW w:w="6228" w:type="dxa"/>
          </w:tcPr>
          <w:p w14:paraId="7BB2D56C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documents administratifs</w:t>
            </w:r>
          </w:p>
        </w:tc>
        <w:tc>
          <w:tcPr>
            <w:tcW w:w="4546" w:type="dxa"/>
          </w:tcPr>
          <w:p w14:paraId="16B29430" w14:textId="242212A0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0,50 à 10</w:t>
            </w:r>
            <w:r w:rsidR="00E92290">
              <w:rPr>
                <w:sz w:val="28"/>
              </w:rPr>
              <w:t>0</w:t>
            </w:r>
            <w:r w:rsidRPr="007967BA">
              <w:rPr>
                <w:sz w:val="28"/>
              </w:rPr>
              <w:t>,00 €</w:t>
            </w:r>
          </w:p>
        </w:tc>
      </w:tr>
      <w:tr w:rsidR="00FA50C0" w:rsidRPr="007967BA" w14:paraId="14EFAADE" w14:textId="77777777" w:rsidTr="0040029B">
        <w:tc>
          <w:tcPr>
            <w:tcW w:w="6228" w:type="dxa"/>
          </w:tcPr>
          <w:p w14:paraId="79FE3336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Redevance sur les renseignements administratifs</w:t>
            </w:r>
          </w:p>
        </w:tc>
        <w:tc>
          <w:tcPr>
            <w:tcW w:w="4546" w:type="dxa"/>
          </w:tcPr>
          <w:p w14:paraId="27FFA1D2" w14:textId="77777777" w:rsidR="00FA50C0" w:rsidRPr="007967BA" w:rsidRDefault="00730E13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25 € / demi-heure ou de 50 à 150 €</w:t>
            </w:r>
          </w:p>
        </w:tc>
      </w:tr>
      <w:tr w:rsidR="00FA50C0" w:rsidRPr="007967BA" w14:paraId="20996D1C" w14:textId="77777777" w:rsidTr="0040029B">
        <w:tc>
          <w:tcPr>
            <w:tcW w:w="6228" w:type="dxa"/>
          </w:tcPr>
          <w:p w14:paraId="497AB541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Redevance sur les permis environnementaux et </w:t>
            </w:r>
            <w:proofErr w:type="spellStart"/>
            <w:r w:rsidRPr="007967BA">
              <w:rPr>
                <w:sz w:val="28"/>
              </w:rPr>
              <w:t>urb</w:t>
            </w:r>
            <w:proofErr w:type="spellEnd"/>
            <w:r w:rsidRPr="007967BA">
              <w:rPr>
                <w:sz w:val="28"/>
              </w:rPr>
              <w:t>.</w:t>
            </w:r>
          </w:p>
        </w:tc>
        <w:tc>
          <w:tcPr>
            <w:tcW w:w="4546" w:type="dxa"/>
          </w:tcPr>
          <w:p w14:paraId="038857B5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Selon frais dossier</w:t>
            </w:r>
          </w:p>
        </w:tc>
      </w:tr>
      <w:tr w:rsidR="00A05FF3" w:rsidRPr="007967BA" w14:paraId="4472C7B6" w14:textId="77777777" w:rsidTr="0040029B">
        <w:tc>
          <w:tcPr>
            <w:tcW w:w="6228" w:type="dxa"/>
          </w:tcPr>
          <w:p w14:paraId="38FB810C" w14:textId="77777777" w:rsidR="00A05FF3" w:rsidRPr="007967BA" w:rsidRDefault="00A05FF3" w:rsidP="0040029B">
            <w:pPr>
              <w:jc w:val="both"/>
              <w:rPr>
                <w:sz w:val="28"/>
              </w:rPr>
            </w:pPr>
            <w:r>
              <w:rPr>
                <w:sz w:val="28"/>
              </w:rPr>
              <w:t>Redevance sur le changement de prénom</w:t>
            </w:r>
          </w:p>
        </w:tc>
        <w:tc>
          <w:tcPr>
            <w:tcW w:w="4546" w:type="dxa"/>
          </w:tcPr>
          <w:p w14:paraId="239273D7" w14:textId="77777777" w:rsidR="00A05FF3" w:rsidRPr="007967BA" w:rsidRDefault="00A05FF3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49 € ou 490 €</w:t>
            </w:r>
          </w:p>
        </w:tc>
      </w:tr>
      <w:tr w:rsidR="00FA50C0" w:rsidRPr="007967BA" w14:paraId="16CE79B2" w14:textId="77777777" w:rsidTr="0040029B">
        <w:tc>
          <w:tcPr>
            <w:tcW w:w="6228" w:type="dxa"/>
          </w:tcPr>
          <w:p w14:paraId="02646B56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dépôts de mitrailles</w:t>
            </w:r>
          </w:p>
        </w:tc>
        <w:tc>
          <w:tcPr>
            <w:tcW w:w="4546" w:type="dxa"/>
          </w:tcPr>
          <w:p w14:paraId="61766A07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5,00 €/m² (min. 250 € et max. 2.500€)</w:t>
            </w:r>
          </w:p>
        </w:tc>
      </w:tr>
      <w:tr w:rsidR="00FA50C0" w:rsidRPr="007967BA" w14:paraId="62D530C9" w14:textId="77777777" w:rsidTr="0040029B">
        <w:tc>
          <w:tcPr>
            <w:tcW w:w="6228" w:type="dxa"/>
          </w:tcPr>
          <w:p w14:paraId="0A1F626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Taxes sur les véhicules abandonnés</w:t>
            </w:r>
          </w:p>
        </w:tc>
        <w:tc>
          <w:tcPr>
            <w:tcW w:w="4546" w:type="dxa"/>
          </w:tcPr>
          <w:p w14:paraId="710EE0DB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250,00 €/véhicule</w:t>
            </w:r>
          </w:p>
        </w:tc>
      </w:tr>
      <w:tr w:rsidR="00FA50C0" w:rsidRPr="007967BA" w14:paraId="2C9D4D8E" w14:textId="77777777" w:rsidTr="0040029B">
        <w:tc>
          <w:tcPr>
            <w:tcW w:w="6228" w:type="dxa"/>
          </w:tcPr>
          <w:p w14:paraId="27BD795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inhumations, dispersions, columbariums</w:t>
            </w:r>
          </w:p>
        </w:tc>
        <w:tc>
          <w:tcPr>
            <w:tcW w:w="4546" w:type="dxa"/>
          </w:tcPr>
          <w:p w14:paraId="2AE4F525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125,00 €</w:t>
            </w:r>
          </w:p>
        </w:tc>
      </w:tr>
      <w:tr w:rsidR="00FA50C0" w:rsidRPr="007967BA" w14:paraId="1A211819" w14:textId="77777777" w:rsidTr="0040029B">
        <w:tc>
          <w:tcPr>
            <w:tcW w:w="6228" w:type="dxa"/>
          </w:tcPr>
          <w:p w14:paraId="29B51482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Redevance sur les exhumations</w:t>
            </w:r>
          </w:p>
        </w:tc>
        <w:tc>
          <w:tcPr>
            <w:tcW w:w="4546" w:type="dxa"/>
          </w:tcPr>
          <w:p w14:paraId="22E0837D" w14:textId="33C84700" w:rsidR="00FA50C0" w:rsidRPr="007967BA" w:rsidRDefault="00E9229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100 €, 200 € ou 300 €</w:t>
            </w:r>
          </w:p>
        </w:tc>
      </w:tr>
      <w:tr w:rsidR="00FA50C0" w:rsidRPr="007967BA" w14:paraId="44F4D24F" w14:textId="77777777" w:rsidTr="0040029B">
        <w:tc>
          <w:tcPr>
            <w:tcW w:w="6228" w:type="dxa"/>
          </w:tcPr>
          <w:p w14:paraId="02A627B7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panneaux publicitaires fixes</w:t>
            </w:r>
          </w:p>
        </w:tc>
        <w:tc>
          <w:tcPr>
            <w:tcW w:w="4546" w:type="dxa"/>
          </w:tcPr>
          <w:p w14:paraId="3B4E4689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0,60 €/dm²</w:t>
            </w:r>
          </w:p>
        </w:tc>
      </w:tr>
      <w:tr w:rsidR="00FA50C0" w:rsidRPr="007967BA" w14:paraId="305C0897" w14:textId="77777777" w:rsidTr="0040029B">
        <w:tc>
          <w:tcPr>
            <w:tcW w:w="6228" w:type="dxa"/>
          </w:tcPr>
          <w:p w14:paraId="7F34F7B0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la délivrance de documents d’identité en cas de procédure extraordinaire</w:t>
            </w:r>
          </w:p>
        </w:tc>
        <w:tc>
          <w:tcPr>
            <w:tcW w:w="4546" w:type="dxa"/>
          </w:tcPr>
          <w:p w14:paraId="2E0F16B8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2 ou 3 €/adulte</w:t>
            </w:r>
          </w:p>
          <w:p w14:paraId="13E76D62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4 ou 5 €/enfant</w:t>
            </w:r>
          </w:p>
        </w:tc>
      </w:tr>
      <w:tr w:rsidR="00FA50C0" w:rsidRPr="007967BA" w14:paraId="002D19DB" w14:textId="77777777" w:rsidTr="0040029B">
        <w:tc>
          <w:tcPr>
            <w:tcW w:w="6228" w:type="dxa"/>
          </w:tcPr>
          <w:p w14:paraId="55C26757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secondes résidences</w:t>
            </w:r>
          </w:p>
        </w:tc>
        <w:tc>
          <w:tcPr>
            <w:tcW w:w="4546" w:type="dxa"/>
          </w:tcPr>
          <w:p w14:paraId="1E035052" w14:textId="09CA2E5E" w:rsidR="00FA50C0" w:rsidRPr="007967BA" w:rsidRDefault="00E9229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FA50C0" w:rsidRPr="007967BA">
              <w:rPr>
                <w:sz w:val="28"/>
              </w:rPr>
              <w:t>00,00 €</w:t>
            </w:r>
          </w:p>
        </w:tc>
      </w:tr>
      <w:tr w:rsidR="00FA50C0" w:rsidRPr="007967BA" w14:paraId="528C4E61" w14:textId="77777777" w:rsidTr="0040029B">
        <w:tc>
          <w:tcPr>
            <w:tcW w:w="6228" w:type="dxa"/>
          </w:tcPr>
          <w:p w14:paraId="5D45A5A6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les immeubles inoccupés</w:t>
            </w:r>
          </w:p>
        </w:tc>
        <w:tc>
          <w:tcPr>
            <w:tcW w:w="4546" w:type="dxa"/>
          </w:tcPr>
          <w:p w14:paraId="53F0A8E5" w14:textId="111FE652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40,</w:t>
            </w:r>
            <w:r w:rsidR="00A05FF3">
              <w:rPr>
                <w:sz w:val="28"/>
              </w:rPr>
              <w:t xml:space="preserve"> </w:t>
            </w:r>
            <w:r w:rsidR="00E92290">
              <w:rPr>
                <w:sz w:val="28"/>
              </w:rPr>
              <w:t>6</w:t>
            </w:r>
            <w:r w:rsidR="00A05FF3">
              <w:rPr>
                <w:sz w:val="28"/>
              </w:rPr>
              <w:t xml:space="preserve">0 ou </w:t>
            </w:r>
            <w:r w:rsidR="00E92290">
              <w:rPr>
                <w:sz w:val="28"/>
              </w:rPr>
              <w:t>18</w:t>
            </w:r>
            <w:r w:rsidR="00A05FF3">
              <w:rPr>
                <w:sz w:val="28"/>
              </w:rPr>
              <w:t xml:space="preserve">0 </w:t>
            </w:r>
            <w:r w:rsidRPr="007967BA">
              <w:rPr>
                <w:sz w:val="28"/>
              </w:rPr>
              <w:t>€/m. ct façade</w:t>
            </w:r>
          </w:p>
        </w:tc>
      </w:tr>
      <w:tr w:rsidR="00FA50C0" w:rsidRPr="007967BA" w14:paraId="10C4096B" w14:textId="77777777" w:rsidTr="0040029B">
        <w:tc>
          <w:tcPr>
            <w:tcW w:w="6228" w:type="dxa"/>
          </w:tcPr>
          <w:p w14:paraId="6BA7BC5F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Redevance sur distribution d’eau </w:t>
            </w:r>
          </w:p>
          <w:p w14:paraId="1CF28040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proofErr w:type="gramStart"/>
            <w:r w:rsidRPr="007967BA">
              <w:rPr>
                <w:sz w:val="28"/>
              </w:rPr>
              <w:t>hors</w:t>
            </w:r>
            <w:proofErr w:type="gramEnd"/>
            <w:r w:rsidRPr="007967BA">
              <w:rPr>
                <w:sz w:val="28"/>
              </w:rPr>
              <w:t xml:space="preserve"> taxes </w:t>
            </w:r>
            <w:r>
              <w:rPr>
                <w:sz w:val="28"/>
              </w:rPr>
              <w:t>et</w:t>
            </w:r>
            <w:r w:rsidRPr="007967BA">
              <w:rPr>
                <w:sz w:val="28"/>
              </w:rPr>
              <w:t xml:space="preserve"> HTVA :</w:t>
            </w:r>
          </w:p>
          <w:p w14:paraId="1E2ED4EB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- 0 à </w:t>
            </w:r>
            <w:smartTag w:uri="urn:schemas-microsoft-com:office:smarttags" w:element="metricconverter">
              <w:smartTagPr>
                <w:attr w:name="ProductID" w:val="30 mﾳ"/>
              </w:smartTagPr>
              <w:r w:rsidRPr="007967BA">
                <w:rPr>
                  <w:sz w:val="28"/>
                </w:rPr>
                <w:t>30 m³</w:t>
              </w:r>
            </w:smartTag>
          </w:p>
          <w:p w14:paraId="05AB01A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 xml:space="preserve">- 31 à </w:t>
            </w:r>
            <w:smartTag w:uri="urn:schemas-microsoft-com:office:smarttags" w:element="metricconverter">
              <w:smartTagPr>
                <w:attr w:name="ProductID" w:val="5000 mﾳ"/>
              </w:smartTagPr>
              <w:r w:rsidRPr="007967BA">
                <w:rPr>
                  <w:sz w:val="28"/>
                </w:rPr>
                <w:t>5000 m³</w:t>
              </w:r>
            </w:smartTag>
          </w:p>
        </w:tc>
        <w:tc>
          <w:tcPr>
            <w:tcW w:w="4546" w:type="dxa"/>
          </w:tcPr>
          <w:p w14:paraId="0C6B4C0C" w14:textId="77777777" w:rsidR="00FA50C0" w:rsidRPr="007967BA" w:rsidRDefault="00FA50C0" w:rsidP="0040029B">
            <w:pPr>
              <w:jc w:val="right"/>
              <w:rPr>
                <w:sz w:val="28"/>
              </w:rPr>
            </w:pPr>
          </w:p>
          <w:p w14:paraId="0B511CD0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1,81 €/ m³</w:t>
            </w:r>
          </w:p>
          <w:p w14:paraId="41CB10BC" w14:textId="6DA3C10A" w:rsidR="00FA50C0" w:rsidRPr="007967BA" w:rsidRDefault="00FA50C0" w:rsidP="0040029B">
            <w:pPr>
              <w:jc w:val="right"/>
              <w:rPr>
                <w:sz w:val="28"/>
              </w:rPr>
            </w:pPr>
            <w:r w:rsidRPr="007967BA">
              <w:rPr>
                <w:sz w:val="28"/>
              </w:rPr>
              <w:t>0,9</w:t>
            </w:r>
            <w:r w:rsidR="00423212">
              <w:rPr>
                <w:sz w:val="28"/>
              </w:rPr>
              <w:t>321</w:t>
            </w:r>
            <w:r w:rsidRPr="007967BA">
              <w:rPr>
                <w:sz w:val="28"/>
              </w:rPr>
              <w:t xml:space="preserve"> €/m³</w:t>
            </w:r>
          </w:p>
          <w:p w14:paraId="264DC67A" w14:textId="0AAB5700" w:rsidR="00FA50C0" w:rsidRPr="007967BA" w:rsidRDefault="00FA50C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4,</w:t>
            </w:r>
            <w:r w:rsidR="00423212">
              <w:rPr>
                <w:sz w:val="28"/>
              </w:rPr>
              <w:t>20</w:t>
            </w:r>
            <w:r w:rsidR="00763325">
              <w:rPr>
                <w:sz w:val="28"/>
              </w:rPr>
              <w:t>21</w:t>
            </w:r>
            <w:r w:rsidRPr="007967BA">
              <w:rPr>
                <w:sz w:val="28"/>
              </w:rPr>
              <w:t xml:space="preserve"> €/m³</w:t>
            </w:r>
          </w:p>
        </w:tc>
      </w:tr>
      <w:tr w:rsidR="00FA50C0" w:rsidRPr="007967BA" w14:paraId="4FA78175" w14:textId="77777777" w:rsidTr="0040029B">
        <w:tc>
          <w:tcPr>
            <w:tcW w:w="6228" w:type="dxa"/>
          </w:tcPr>
          <w:p w14:paraId="4BAA1235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Redevance abonnement Distribution d’eau :</w:t>
            </w:r>
          </w:p>
          <w:p w14:paraId="568947E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hors TVA</w:t>
            </w:r>
          </w:p>
        </w:tc>
        <w:tc>
          <w:tcPr>
            <w:tcW w:w="4546" w:type="dxa"/>
          </w:tcPr>
          <w:p w14:paraId="6B986226" w14:textId="77777777" w:rsidR="00FA50C0" w:rsidRPr="007967BA" w:rsidRDefault="00FA50C0" w:rsidP="0040029B">
            <w:pPr>
              <w:jc w:val="right"/>
              <w:rPr>
                <w:sz w:val="28"/>
              </w:rPr>
            </w:pPr>
          </w:p>
          <w:p w14:paraId="4FFA47F6" w14:textId="77777777" w:rsidR="00FA50C0" w:rsidRPr="007967BA" w:rsidRDefault="00FA50C0" w:rsidP="0040029B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763325">
              <w:rPr>
                <w:sz w:val="28"/>
              </w:rPr>
              <w:t>07</w:t>
            </w:r>
            <w:r w:rsidRPr="007967BA">
              <w:rPr>
                <w:sz w:val="28"/>
              </w:rPr>
              <w:t>,</w:t>
            </w:r>
            <w:r w:rsidR="00763325">
              <w:rPr>
                <w:sz w:val="28"/>
              </w:rPr>
              <w:t>15</w:t>
            </w:r>
            <w:r w:rsidRPr="007967BA">
              <w:rPr>
                <w:sz w:val="28"/>
              </w:rPr>
              <w:t xml:space="preserve"> €</w:t>
            </w:r>
          </w:p>
        </w:tc>
      </w:tr>
      <w:tr w:rsidR="00FA50C0" w:rsidRPr="007967BA" w14:paraId="401B8ED3" w14:textId="77777777" w:rsidTr="0040029B">
        <w:tc>
          <w:tcPr>
            <w:tcW w:w="6228" w:type="dxa"/>
          </w:tcPr>
          <w:p w14:paraId="681E3E38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Redevance sur l’implantation de nouvelles constructions</w:t>
            </w:r>
          </w:p>
        </w:tc>
        <w:tc>
          <w:tcPr>
            <w:tcW w:w="4546" w:type="dxa"/>
          </w:tcPr>
          <w:p w14:paraId="6B45C694" w14:textId="77777777" w:rsidR="00FA50C0" w:rsidRPr="007967BA" w:rsidRDefault="00FA50C0" w:rsidP="0040029B">
            <w:pPr>
              <w:pStyle w:val="Titre7"/>
            </w:pPr>
            <w:r w:rsidRPr="007967BA">
              <w:t>75 € (extension &lt; 60m</w:t>
            </w:r>
            <w:r w:rsidRPr="007967BA">
              <w:rPr>
                <w:vertAlign w:val="superscript"/>
              </w:rPr>
              <w:t>2</w:t>
            </w:r>
            <w:r w:rsidRPr="007967BA">
              <w:t>)</w:t>
            </w:r>
          </w:p>
          <w:p w14:paraId="6EE00C9B" w14:textId="77777777" w:rsidR="00FA50C0" w:rsidRPr="007967BA" w:rsidRDefault="00FA50C0" w:rsidP="0040029B">
            <w:pPr>
              <w:jc w:val="right"/>
              <w:rPr>
                <w:sz w:val="28"/>
                <w:szCs w:val="28"/>
              </w:rPr>
            </w:pPr>
            <w:r w:rsidRPr="007967BA">
              <w:rPr>
                <w:sz w:val="28"/>
                <w:szCs w:val="28"/>
              </w:rPr>
              <w:t>150 € (</w:t>
            </w:r>
            <w:proofErr w:type="spellStart"/>
            <w:r w:rsidRPr="007967BA">
              <w:rPr>
                <w:sz w:val="28"/>
                <w:szCs w:val="28"/>
              </w:rPr>
              <w:t>const</w:t>
            </w:r>
            <w:proofErr w:type="spellEnd"/>
            <w:r w:rsidRPr="007967BA">
              <w:rPr>
                <w:sz w:val="28"/>
                <w:szCs w:val="28"/>
              </w:rPr>
              <w:t>. &lt; 200m</w:t>
            </w:r>
            <w:r w:rsidRPr="007967BA">
              <w:rPr>
                <w:sz w:val="28"/>
                <w:szCs w:val="28"/>
                <w:vertAlign w:val="superscript"/>
              </w:rPr>
              <w:t>2</w:t>
            </w:r>
            <w:r w:rsidRPr="007967BA">
              <w:rPr>
                <w:sz w:val="28"/>
                <w:szCs w:val="28"/>
              </w:rPr>
              <w:t xml:space="preserve"> ou </w:t>
            </w:r>
            <w:proofErr w:type="spellStart"/>
            <w:r w:rsidRPr="007967BA">
              <w:rPr>
                <w:sz w:val="28"/>
                <w:szCs w:val="28"/>
              </w:rPr>
              <w:t>ext</w:t>
            </w:r>
            <w:proofErr w:type="spellEnd"/>
            <w:r w:rsidRPr="007967BA">
              <w:rPr>
                <w:sz w:val="28"/>
                <w:szCs w:val="28"/>
              </w:rPr>
              <w:t>. &gt; 60m</w:t>
            </w:r>
            <w:r w:rsidRPr="007967BA">
              <w:rPr>
                <w:sz w:val="28"/>
                <w:szCs w:val="28"/>
                <w:vertAlign w:val="superscript"/>
              </w:rPr>
              <w:t>2</w:t>
            </w:r>
            <w:r w:rsidRPr="007967BA">
              <w:rPr>
                <w:sz w:val="28"/>
                <w:szCs w:val="28"/>
              </w:rPr>
              <w:t>)</w:t>
            </w:r>
          </w:p>
          <w:p w14:paraId="2450856E" w14:textId="5E8834A0" w:rsidR="00FA50C0" w:rsidRPr="007967BA" w:rsidRDefault="00E92290" w:rsidP="004002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A50C0" w:rsidRPr="007967BA">
              <w:rPr>
                <w:sz w:val="28"/>
                <w:szCs w:val="28"/>
              </w:rPr>
              <w:t xml:space="preserve"> € (construction &gt; 200 m</w:t>
            </w:r>
            <w:r w:rsidR="00FA50C0" w:rsidRPr="007967BA">
              <w:rPr>
                <w:sz w:val="28"/>
                <w:szCs w:val="28"/>
                <w:vertAlign w:val="superscript"/>
              </w:rPr>
              <w:t xml:space="preserve">2  </w:t>
            </w:r>
            <w:r w:rsidR="00FA50C0" w:rsidRPr="007967BA">
              <w:rPr>
                <w:sz w:val="28"/>
                <w:szCs w:val="28"/>
              </w:rPr>
              <w:t xml:space="preserve">au sol) </w:t>
            </w:r>
          </w:p>
        </w:tc>
      </w:tr>
      <w:tr w:rsidR="00FA50C0" w:rsidRPr="007967BA" w14:paraId="289A64CC" w14:textId="77777777" w:rsidTr="0040029B">
        <w:tc>
          <w:tcPr>
            <w:tcW w:w="6228" w:type="dxa"/>
            <w:tcBorders>
              <w:bottom w:val="single" w:sz="4" w:space="0" w:color="auto"/>
            </w:tcBorders>
          </w:tcPr>
          <w:p w14:paraId="7C430187" w14:textId="47FE21FC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Taxe sur le</w:t>
            </w:r>
            <w:r w:rsidR="00F56439">
              <w:rPr>
                <w:sz w:val="28"/>
              </w:rPr>
              <w:t xml:space="preserve"> personnel de</w:t>
            </w:r>
            <w:r w:rsidRPr="007967BA">
              <w:rPr>
                <w:sz w:val="28"/>
              </w:rPr>
              <w:t xml:space="preserve"> </w:t>
            </w:r>
            <w:r w:rsidR="00F56439">
              <w:rPr>
                <w:sz w:val="28"/>
              </w:rPr>
              <w:t>b</w:t>
            </w:r>
            <w:r w:rsidRPr="007967BA">
              <w:rPr>
                <w:sz w:val="28"/>
              </w:rPr>
              <w:t>ars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319E7FD2" w14:textId="7AAD1589" w:rsidR="00FA50C0" w:rsidRPr="007967BA" w:rsidRDefault="00FA50C0" w:rsidP="0040029B">
            <w:pPr>
              <w:pStyle w:val="Titre7"/>
            </w:pPr>
            <w:r w:rsidRPr="007967BA">
              <w:t>1.</w:t>
            </w:r>
            <w:r w:rsidR="00F56439">
              <w:t>5</w:t>
            </w:r>
            <w:r w:rsidRPr="007967BA">
              <w:t>00,00 €</w:t>
            </w:r>
          </w:p>
        </w:tc>
      </w:tr>
      <w:tr w:rsidR="00FA50C0" w:rsidRPr="00F478D1" w14:paraId="1336CF34" w14:textId="77777777" w:rsidTr="0040029B">
        <w:tc>
          <w:tcPr>
            <w:tcW w:w="6228" w:type="dxa"/>
            <w:tcBorders>
              <w:bottom w:val="single" w:sz="4" w:space="0" w:color="auto"/>
            </w:tcBorders>
          </w:tcPr>
          <w:p w14:paraId="4619A0DA" w14:textId="77777777" w:rsidR="00FA50C0" w:rsidRPr="007967BA" w:rsidRDefault="00FA50C0" w:rsidP="0040029B">
            <w:pPr>
              <w:jc w:val="both"/>
              <w:rPr>
                <w:sz w:val="28"/>
              </w:rPr>
            </w:pPr>
            <w:r w:rsidRPr="007967BA">
              <w:rPr>
                <w:sz w:val="28"/>
              </w:rPr>
              <w:t>Redevance accueil extrascolaire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603CB49E" w14:textId="77777777" w:rsidR="00FA50C0" w:rsidRPr="007967BA" w:rsidRDefault="00FA50C0" w:rsidP="0040029B">
            <w:pPr>
              <w:pStyle w:val="Titre7"/>
              <w:rPr>
                <w:szCs w:val="28"/>
              </w:rPr>
            </w:pPr>
            <w:r w:rsidRPr="007967BA">
              <w:rPr>
                <w:szCs w:val="28"/>
              </w:rPr>
              <w:t>1,50 €/heure</w:t>
            </w:r>
          </w:p>
          <w:p w14:paraId="13EA010B" w14:textId="77777777" w:rsidR="00FA50C0" w:rsidRPr="00F478D1" w:rsidRDefault="00FA50C0" w:rsidP="0040029B">
            <w:pPr>
              <w:jc w:val="right"/>
              <w:rPr>
                <w:bCs/>
                <w:sz w:val="26"/>
                <w:szCs w:val="26"/>
              </w:rPr>
            </w:pPr>
            <w:r w:rsidRPr="007967BA">
              <w:rPr>
                <w:bCs/>
                <w:sz w:val="26"/>
                <w:szCs w:val="26"/>
              </w:rPr>
              <w:t>4 €/1/2 journée (congés)</w:t>
            </w:r>
            <w:r w:rsidRPr="00F478D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A50C0" w:rsidRPr="00F478D1" w14:paraId="46E7B6E0" w14:textId="77777777" w:rsidTr="0040029B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7A6F4" w14:textId="77777777" w:rsidR="00FA50C0" w:rsidRPr="007967BA" w:rsidRDefault="00FA50C0" w:rsidP="0040029B">
            <w:pPr>
              <w:jc w:val="both"/>
              <w:rPr>
                <w:sz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CA6CB" w14:textId="77777777" w:rsidR="00FA50C0" w:rsidRPr="007967BA" w:rsidRDefault="00FA50C0" w:rsidP="0040029B">
            <w:pPr>
              <w:pStyle w:val="Titre7"/>
              <w:rPr>
                <w:szCs w:val="28"/>
              </w:rPr>
            </w:pPr>
          </w:p>
        </w:tc>
      </w:tr>
    </w:tbl>
    <w:p w14:paraId="425F9667" w14:textId="77777777" w:rsidR="00FA50C0" w:rsidRDefault="00FA50C0" w:rsidP="00D4760D">
      <w:pPr>
        <w:jc w:val="both"/>
        <w:rPr>
          <w:sz w:val="28"/>
        </w:rPr>
      </w:pPr>
    </w:p>
    <w:p w14:paraId="6819BDE4" w14:textId="77777777" w:rsidR="00344138" w:rsidRDefault="00344138" w:rsidP="00AB37EF">
      <w:pPr>
        <w:pStyle w:val="Titrerapport"/>
      </w:pPr>
      <w:r>
        <w:lastRenderedPageBreak/>
        <w:t>Prévoyance Sociale</w:t>
      </w:r>
    </w:p>
    <w:p w14:paraId="3E96B0D1" w14:textId="77777777" w:rsidR="00344138" w:rsidRDefault="00344138">
      <w:pPr>
        <w:jc w:val="both"/>
        <w:rPr>
          <w:sz w:val="28"/>
        </w:rPr>
      </w:pPr>
    </w:p>
    <w:p w14:paraId="360A055D" w14:textId="77777777" w:rsidR="00344138" w:rsidRDefault="00344138" w:rsidP="00022D9A">
      <w:pPr>
        <w:pStyle w:val="Titre3"/>
        <w:numPr>
          <w:ilvl w:val="0"/>
          <w:numId w:val="5"/>
        </w:numPr>
      </w:pPr>
      <w:r>
        <w:rPr>
          <w:u w:val="single"/>
        </w:rPr>
        <w:t>Composition du C.P.A.S</w:t>
      </w:r>
      <w:r w:rsidR="00D4760D">
        <w:t>. :</w:t>
      </w:r>
      <w:r w:rsidR="001C5A42">
        <w:tab/>
      </w:r>
    </w:p>
    <w:p w14:paraId="397C868B" w14:textId="77777777" w:rsidR="00253089" w:rsidRPr="00253089" w:rsidRDefault="00253089" w:rsidP="00253089"/>
    <w:p w14:paraId="79426074" w14:textId="1B8EBECB" w:rsidR="00344138" w:rsidRPr="00743ADA" w:rsidRDefault="00482156" w:rsidP="001A75DC">
      <w:pPr>
        <w:tabs>
          <w:tab w:val="right" w:pos="9070"/>
        </w:tabs>
        <w:jc w:val="both"/>
        <w:rPr>
          <w:rFonts w:ascii="Arial" w:hAnsi="Arial" w:cs="Arial"/>
        </w:rPr>
      </w:pPr>
      <w:r w:rsidRPr="00743ADA">
        <w:rPr>
          <w:rFonts w:ascii="Arial" w:hAnsi="Arial" w:cs="Arial"/>
        </w:rPr>
        <w:t>M</w:t>
      </w:r>
      <w:r w:rsidR="00FD3D40" w:rsidRPr="00743ADA">
        <w:rPr>
          <w:rFonts w:ascii="Arial" w:hAnsi="Arial" w:cs="Arial"/>
        </w:rPr>
        <w:t>me</w:t>
      </w:r>
      <w:r w:rsidRPr="00743ADA">
        <w:rPr>
          <w:rFonts w:ascii="Arial" w:hAnsi="Arial" w:cs="Arial"/>
        </w:rPr>
        <w:t xml:space="preserve"> </w:t>
      </w:r>
      <w:r w:rsidR="00AD5797">
        <w:rPr>
          <w:rFonts w:ascii="Arial" w:hAnsi="Arial" w:cs="Arial"/>
        </w:rPr>
        <w:t>Maria VITULANO</w:t>
      </w:r>
      <w:r w:rsidR="00344138" w:rsidRPr="00743ADA">
        <w:rPr>
          <w:rFonts w:ascii="Arial" w:hAnsi="Arial" w:cs="Arial"/>
        </w:rPr>
        <w:t>,</w:t>
      </w:r>
      <w:r w:rsidR="00344138" w:rsidRPr="00743ADA">
        <w:rPr>
          <w:rFonts w:ascii="Arial" w:hAnsi="Arial" w:cs="Arial"/>
          <w:b/>
          <w:bCs/>
        </w:rPr>
        <w:t xml:space="preserve"> </w:t>
      </w:r>
      <w:r w:rsidR="001A75DC">
        <w:rPr>
          <w:rFonts w:ascii="Arial" w:hAnsi="Arial" w:cs="Arial"/>
          <w:b/>
          <w:bCs/>
        </w:rPr>
        <w:tab/>
      </w:r>
      <w:r w:rsidR="00344138" w:rsidRPr="00743ADA">
        <w:rPr>
          <w:rFonts w:ascii="Arial" w:hAnsi="Arial" w:cs="Arial"/>
          <w:b/>
          <w:bCs/>
        </w:rPr>
        <w:t>Président</w:t>
      </w:r>
      <w:r w:rsidR="00FD3D40" w:rsidRPr="00743ADA">
        <w:rPr>
          <w:rFonts w:ascii="Arial" w:hAnsi="Arial" w:cs="Arial"/>
          <w:b/>
          <w:bCs/>
        </w:rPr>
        <w:t>e</w:t>
      </w:r>
    </w:p>
    <w:p w14:paraId="027B39CE" w14:textId="77777777" w:rsidR="00344138" w:rsidRPr="00743ADA" w:rsidRDefault="00AD5797" w:rsidP="001A75DC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Julien YANS, M. Pierre MUNAUT, Mme Corinne FEYEREISEN, Mme Anne-Marie GOEURY, Mme </w:t>
      </w:r>
      <w:proofErr w:type="spellStart"/>
      <w:r>
        <w:rPr>
          <w:rFonts w:ascii="Arial" w:hAnsi="Arial" w:cs="Arial"/>
        </w:rPr>
        <w:t>Vincianne</w:t>
      </w:r>
      <w:proofErr w:type="spellEnd"/>
      <w:r>
        <w:rPr>
          <w:rFonts w:ascii="Arial" w:hAnsi="Arial" w:cs="Arial"/>
        </w:rPr>
        <w:t xml:space="preserve"> HUBERT, M. Georges VAN DE WOESTYNE, M. Gaëtan HAINAUX et Mme Noëlla LIBERT</w:t>
      </w:r>
      <w:r w:rsidR="001C5A42">
        <w:rPr>
          <w:rFonts w:ascii="Arial" w:hAnsi="Arial" w:cs="Arial"/>
        </w:rPr>
        <w:t xml:space="preserve"> </w:t>
      </w:r>
      <w:r w:rsidR="001A75DC">
        <w:rPr>
          <w:rFonts w:ascii="Arial" w:hAnsi="Arial" w:cs="Arial"/>
        </w:rPr>
        <w:tab/>
      </w:r>
      <w:r w:rsidR="00743ADA" w:rsidRPr="00743ADA">
        <w:rPr>
          <w:rFonts w:ascii="Arial" w:hAnsi="Arial" w:cs="Arial"/>
          <w:b/>
          <w:bCs/>
        </w:rPr>
        <w:t>Membres</w:t>
      </w:r>
    </w:p>
    <w:p w14:paraId="4C654A75" w14:textId="77777777" w:rsidR="002727F3" w:rsidRDefault="002727F3" w:rsidP="0093527A">
      <w:pPr>
        <w:jc w:val="both"/>
        <w:rPr>
          <w:sz w:val="28"/>
        </w:rPr>
      </w:pPr>
    </w:p>
    <w:p w14:paraId="64E6544E" w14:textId="77777777" w:rsidR="00C70FD6" w:rsidRDefault="00344138" w:rsidP="00022D9A">
      <w:pPr>
        <w:numPr>
          <w:ilvl w:val="0"/>
          <w:numId w:val="5"/>
        </w:numPr>
        <w:jc w:val="both"/>
        <w:rPr>
          <w:sz w:val="28"/>
        </w:rPr>
      </w:pPr>
      <w:r>
        <w:rPr>
          <w:b/>
          <w:bCs/>
          <w:sz w:val="28"/>
          <w:u w:val="single"/>
        </w:rPr>
        <w:t>Composition du personnel du C.P.A.S</w:t>
      </w:r>
      <w:r>
        <w:rPr>
          <w:sz w:val="28"/>
        </w:rPr>
        <w:t>.</w:t>
      </w:r>
      <w:r w:rsidR="003A33C9" w:rsidRPr="003A33C9">
        <w:rPr>
          <w:b/>
          <w:sz w:val="28"/>
        </w:rPr>
        <w:t> :</w:t>
      </w:r>
    </w:p>
    <w:p w14:paraId="733D1118" w14:textId="77777777" w:rsidR="00482156" w:rsidRDefault="00482156" w:rsidP="00482156">
      <w:pPr>
        <w:ind w:left="360" w:hanging="360"/>
        <w:jc w:val="both"/>
        <w:rPr>
          <w:b/>
          <w:bCs/>
          <w:sz w:val="28"/>
          <w:u w:val="single"/>
        </w:rPr>
      </w:pPr>
    </w:p>
    <w:p w14:paraId="08C5C0FB" w14:textId="77777777" w:rsidR="00482156" w:rsidRPr="00743ADA" w:rsidRDefault="00482156" w:rsidP="00022D9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43ADA">
        <w:rPr>
          <w:rFonts w:ascii="Arial" w:hAnsi="Arial" w:cs="Arial"/>
        </w:rPr>
        <w:t xml:space="preserve">1 </w:t>
      </w:r>
      <w:r w:rsidR="00586DC3">
        <w:rPr>
          <w:rFonts w:ascii="Arial" w:hAnsi="Arial" w:cs="Arial"/>
        </w:rPr>
        <w:t>Directrice générale</w:t>
      </w:r>
      <w:r w:rsidRPr="00743ADA">
        <w:rPr>
          <w:rFonts w:ascii="Arial" w:hAnsi="Arial" w:cs="Arial"/>
        </w:rPr>
        <w:t xml:space="preserve"> à mi-temps</w:t>
      </w:r>
    </w:p>
    <w:p w14:paraId="25890905" w14:textId="77777777" w:rsidR="00482156" w:rsidRPr="00743ADA" w:rsidRDefault="00482156" w:rsidP="00022D9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43ADA">
        <w:rPr>
          <w:rFonts w:ascii="Arial" w:hAnsi="Arial" w:cs="Arial"/>
        </w:rPr>
        <w:t>1 Receveur régional</w:t>
      </w:r>
    </w:p>
    <w:p w14:paraId="152BC243" w14:textId="77777777" w:rsidR="00482156" w:rsidRDefault="001E549F" w:rsidP="00022D9A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2156" w:rsidRPr="00743ADA">
        <w:rPr>
          <w:rFonts w:ascii="Arial" w:hAnsi="Arial" w:cs="Arial"/>
        </w:rPr>
        <w:t xml:space="preserve"> Assistantes sociales</w:t>
      </w:r>
      <w:r w:rsidR="004A609F">
        <w:rPr>
          <w:rFonts w:ascii="Arial" w:hAnsi="Arial" w:cs="Arial"/>
        </w:rPr>
        <w:t xml:space="preserve"> à temps partiel</w:t>
      </w:r>
    </w:p>
    <w:p w14:paraId="4AC835B8" w14:textId="77777777" w:rsidR="001E549F" w:rsidRPr="00743ADA" w:rsidRDefault="001E549F" w:rsidP="00022D9A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Assistante sociale à temps plein</w:t>
      </w:r>
    </w:p>
    <w:p w14:paraId="7DC1A237" w14:textId="321B86B2" w:rsidR="00482156" w:rsidRPr="00743ADA" w:rsidRDefault="00482156" w:rsidP="00022D9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43ADA">
        <w:rPr>
          <w:rFonts w:ascii="Arial" w:hAnsi="Arial" w:cs="Arial"/>
        </w:rPr>
        <w:t xml:space="preserve">1 Employée </w:t>
      </w:r>
      <w:r w:rsidR="005C388D" w:rsidRPr="005A61A7">
        <w:rPr>
          <w:rFonts w:ascii="Arial" w:hAnsi="Arial" w:cs="Arial"/>
        </w:rPr>
        <w:t>à temps</w:t>
      </w:r>
      <w:r w:rsidR="00423212">
        <w:rPr>
          <w:rFonts w:ascii="Arial" w:hAnsi="Arial" w:cs="Arial"/>
        </w:rPr>
        <w:t xml:space="preserve"> partiel</w:t>
      </w:r>
    </w:p>
    <w:p w14:paraId="08791809" w14:textId="77777777" w:rsidR="00482156" w:rsidRPr="00482156" w:rsidRDefault="00482156" w:rsidP="00482156">
      <w:pPr>
        <w:ind w:left="360"/>
        <w:jc w:val="both"/>
        <w:rPr>
          <w:sz w:val="28"/>
        </w:rPr>
      </w:pPr>
    </w:p>
    <w:p w14:paraId="289BD515" w14:textId="77777777" w:rsidR="00344138" w:rsidRDefault="00344138" w:rsidP="00022D9A">
      <w:pPr>
        <w:numPr>
          <w:ilvl w:val="0"/>
          <w:numId w:val="5"/>
        </w:numPr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Participation financière de </w:t>
      </w:r>
      <w:smartTag w:uri="urn:schemas-microsoft-com:office:smarttags" w:element="PersonName">
        <w:smartTagPr>
          <w:attr w:name="ProductID" w:val="la Commune"/>
        </w:smartTagPr>
        <w:r>
          <w:rPr>
            <w:b/>
            <w:bCs/>
            <w:sz w:val="28"/>
            <w:u w:val="single"/>
          </w:rPr>
          <w:t>la Commune</w:t>
        </w:r>
      </w:smartTag>
      <w:r>
        <w:rPr>
          <w:b/>
          <w:bCs/>
          <w:sz w:val="28"/>
          <w:u w:val="single"/>
        </w:rPr>
        <w:t xml:space="preserve"> pour l’année écoulée</w:t>
      </w:r>
      <w:r w:rsidR="007D52BC">
        <w:rPr>
          <w:sz w:val="28"/>
        </w:rPr>
        <w:t> :</w:t>
      </w:r>
    </w:p>
    <w:p w14:paraId="7D4A48DD" w14:textId="77777777" w:rsidR="00662327" w:rsidRDefault="00662327" w:rsidP="00D4760D">
      <w:pPr>
        <w:jc w:val="both"/>
        <w:rPr>
          <w:sz w:val="28"/>
        </w:rPr>
      </w:pPr>
    </w:p>
    <w:p w14:paraId="25DA3601" w14:textId="26B17F18" w:rsidR="00344138" w:rsidRDefault="00EB3520" w:rsidP="009E1590">
      <w:pPr>
        <w:jc w:val="both"/>
        <w:rPr>
          <w:sz w:val="28"/>
        </w:rPr>
      </w:pPr>
      <w:r>
        <w:rPr>
          <w:sz w:val="28"/>
        </w:rPr>
        <w:t>ordinaire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3212">
        <w:rPr>
          <w:sz w:val="28"/>
        </w:rPr>
        <w:t>441</w:t>
      </w:r>
      <w:r w:rsidR="00FC2663">
        <w:rPr>
          <w:sz w:val="28"/>
        </w:rPr>
        <w:t>.</w:t>
      </w:r>
      <w:r w:rsidR="00423212">
        <w:rPr>
          <w:sz w:val="28"/>
        </w:rPr>
        <w:t>8</w:t>
      </w:r>
      <w:r w:rsidR="00FC2663">
        <w:rPr>
          <w:sz w:val="28"/>
        </w:rPr>
        <w:t>00,</w:t>
      </w:r>
      <w:r w:rsidR="009E1590">
        <w:rPr>
          <w:sz w:val="28"/>
        </w:rPr>
        <w:t>00</w:t>
      </w:r>
      <w:r w:rsidR="00D43399">
        <w:rPr>
          <w:sz w:val="28"/>
        </w:rPr>
        <w:t xml:space="preserve"> €</w:t>
      </w:r>
    </w:p>
    <w:p w14:paraId="3F56979C" w14:textId="77777777" w:rsidR="00076202" w:rsidRDefault="00344138" w:rsidP="00076202">
      <w:pPr>
        <w:rPr>
          <w:sz w:val="28"/>
        </w:rPr>
      </w:pPr>
      <w:r>
        <w:rPr>
          <w:sz w:val="28"/>
        </w:rPr>
        <w:t>extraordinaire :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 w:rsidR="007D52BC">
        <w:rPr>
          <w:sz w:val="28"/>
        </w:rPr>
        <w:t xml:space="preserve">           0,0</w:t>
      </w:r>
      <w:r w:rsidR="00FB4387">
        <w:rPr>
          <w:sz w:val="28"/>
        </w:rPr>
        <w:t>0</w:t>
      </w:r>
      <w:r w:rsidR="00076202">
        <w:rPr>
          <w:sz w:val="28"/>
        </w:rPr>
        <w:t xml:space="preserve"> </w:t>
      </w:r>
      <w:r w:rsidR="00D43399">
        <w:rPr>
          <w:sz w:val="28"/>
        </w:rPr>
        <w:t>€</w:t>
      </w:r>
    </w:p>
    <w:p w14:paraId="78030DF1" w14:textId="77777777" w:rsidR="00BC634E" w:rsidRDefault="00BC634E" w:rsidP="00076202">
      <w:pPr>
        <w:rPr>
          <w:sz w:val="28"/>
        </w:rPr>
      </w:pPr>
    </w:p>
    <w:p w14:paraId="283AC153" w14:textId="77777777" w:rsidR="00ED23E4" w:rsidRDefault="00ED23E4" w:rsidP="00D4760D">
      <w:pPr>
        <w:jc w:val="both"/>
        <w:rPr>
          <w:sz w:val="28"/>
        </w:rPr>
      </w:pPr>
    </w:p>
    <w:p w14:paraId="711760D8" w14:textId="77777777" w:rsidR="00E70DCC" w:rsidRDefault="006E589A" w:rsidP="00662327">
      <w:pPr>
        <w:jc w:val="center"/>
        <w:rPr>
          <w:sz w:val="28"/>
        </w:rPr>
      </w:pPr>
      <w:r w:rsidRPr="00E70DCC">
        <w:rPr>
          <w:noProof/>
          <w:sz w:val="28"/>
        </w:rPr>
        <w:drawing>
          <wp:inline distT="0" distB="0" distL="0" distR="0" wp14:anchorId="1F65254F" wp14:editId="0CB00EF7">
            <wp:extent cx="6248400" cy="4282440"/>
            <wp:effectExtent l="0" t="0" r="0" b="0"/>
            <wp:docPr id="31" name="Obje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EB3A8D" w14:textId="769393ED" w:rsidR="004A609F" w:rsidRDefault="00FA6FC7" w:rsidP="004A609F">
      <w:pPr>
        <w:jc w:val="both"/>
        <w:rPr>
          <w:sz w:val="28"/>
        </w:rPr>
      </w:pPr>
      <w:r w:rsidRPr="00B0392B">
        <w:rPr>
          <w:sz w:val="28"/>
        </w:rPr>
        <w:lastRenderedPageBreak/>
        <w:t>Pour l’année 20</w:t>
      </w:r>
      <w:r w:rsidR="004F37E2">
        <w:rPr>
          <w:sz w:val="28"/>
        </w:rPr>
        <w:t>2</w:t>
      </w:r>
      <w:r w:rsidR="003E0A27">
        <w:rPr>
          <w:sz w:val="28"/>
        </w:rPr>
        <w:t>1</w:t>
      </w:r>
      <w:r w:rsidR="00A96687">
        <w:rPr>
          <w:sz w:val="28"/>
        </w:rPr>
        <w:t>, 1</w:t>
      </w:r>
      <w:r w:rsidR="004F37E2">
        <w:rPr>
          <w:sz w:val="28"/>
        </w:rPr>
        <w:t>00</w:t>
      </w:r>
      <w:r w:rsidR="00B0392B" w:rsidRPr="00B0392B">
        <w:rPr>
          <w:sz w:val="28"/>
        </w:rPr>
        <w:t xml:space="preserve"> (</w:t>
      </w:r>
      <w:r w:rsidR="004A609F">
        <w:rPr>
          <w:sz w:val="28"/>
        </w:rPr>
        <w:t>1</w:t>
      </w:r>
      <w:r w:rsidR="003E0A27">
        <w:rPr>
          <w:sz w:val="28"/>
        </w:rPr>
        <w:t>15</w:t>
      </w:r>
      <w:r w:rsidR="00AA5B1A" w:rsidRPr="00B0392B">
        <w:rPr>
          <w:sz w:val="28"/>
        </w:rPr>
        <w:t xml:space="preserve"> e</w:t>
      </w:r>
      <w:r w:rsidR="004A609F">
        <w:rPr>
          <w:sz w:val="28"/>
        </w:rPr>
        <w:t>n 20</w:t>
      </w:r>
      <w:r w:rsidR="003A3EA9">
        <w:rPr>
          <w:sz w:val="28"/>
        </w:rPr>
        <w:t>20</w:t>
      </w:r>
      <w:r w:rsidR="00AA5B1A" w:rsidRPr="00B0392B">
        <w:rPr>
          <w:sz w:val="28"/>
        </w:rPr>
        <w:t>)</w:t>
      </w:r>
      <w:r w:rsidRPr="00B0392B">
        <w:rPr>
          <w:sz w:val="28"/>
        </w:rPr>
        <w:t xml:space="preserve"> demandes d’allocation chauffage </w:t>
      </w:r>
      <w:r w:rsidR="00AC38E1">
        <w:rPr>
          <w:sz w:val="28"/>
        </w:rPr>
        <w:t xml:space="preserve">ont été effectuées et </w:t>
      </w:r>
      <w:r w:rsidR="004F37E2">
        <w:rPr>
          <w:sz w:val="28"/>
        </w:rPr>
        <w:t>4.2</w:t>
      </w:r>
      <w:r w:rsidR="003E0A27">
        <w:rPr>
          <w:sz w:val="28"/>
        </w:rPr>
        <w:t>6</w:t>
      </w:r>
      <w:r w:rsidR="004F37E2">
        <w:rPr>
          <w:sz w:val="28"/>
        </w:rPr>
        <w:t>7</w:t>
      </w:r>
      <w:r w:rsidR="00B0392B" w:rsidRPr="00B0392B">
        <w:rPr>
          <w:sz w:val="28"/>
        </w:rPr>
        <w:t xml:space="preserve"> </w:t>
      </w:r>
      <w:r w:rsidR="00FD1CA2" w:rsidRPr="00B0392B">
        <w:rPr>
          <w:sz w:val="28"/>
        </w:rPr>
        <w:t xml:space="preserve">repas </w:t>
      </w:r>
      <w:r w:rsidR="00AA5B1A" w:rsidRPr="00B0392B">
        <w:rPr>
          <w:sz w:val="28"/>
        </w:rPr>
        <w:t>(</w:t>
      </w:r>
      <w:r w:rsidR="003A3EA9">
        <w:rPr>
          <w:sz w:val="28"/>
        </w:rPr>
        <w:t>4.297</w:t>
      </w:r>
      <w:r w:rsidRPr="00B0392B">
        <w:rPr>
          <w:sz w:val="28"/>
        </w:rPr>
        <w:t xml:space="preserve"> </w:t>
      </w:r>
      <w:r w:rsidR="00AA5B1A" w:rsidRPr="00B0392B">
        <w:rPr>
          <w:sz w:val="28"/>
        </w:rPr>
        <w:t>en 20</w:t>
      </w:r>
      <w:r w:rsidR="003A3EA9">
        <w:rPr>
          <w:sz w:val="28"/>
        </w:rPr>
        <w:t>20</w:t>
      </w:r>
      <w:r w:rsidR="00AA5B1A" w:rsidRPr="00B0392B">
        <w:rPr>
          <w:sz w:val="28"/>
        </w:rPr>
        <w:t>)</w:t>
      </w:r>
      <w:r w:rsidRPr="00B0392B">
        <w:rPr>
          <w:sz w:val="28"/>
        </w:rPr>
        <w:t xml:space="preserve"> ont été distribués.</w:t>
      </w:r>
    </w:p>
    <w:p w14:paraId="63320544" w14:textId="77777777" w:rsidR="004A609F" w:rsidRDefault="004A609F" w:rsidP="004A609F">
      <w:pPr>
        <w:jc w:val="both"/>
        <w:rPr>
          <w:sz w:val="28"/>
        </w:rPr>
      </w:pPr>
    </w:p>
    <w:p w14:paraId="1100FDF0" w14:textId="77777777" w:rsidR="008B29A4" w:rsidRDefault="008B29A4" w:rsidP="004A609F">
      <w:pPr>
        <w:jc w:val="both"/>
        <w:rPr>
          <w:b/>
          <w:bCs/>
          <w:sz w:val="28"/>
          <w:u w:val="single"/>
        </w:rPr>
      </w:pPr>
    </w:p>
    <w:p w14:paraId="6E1A99CE" w14:textId="14111341" w:rsidR="00E70DCC" w:rsidRPr="00B0392B" w:rsidRDefault="009E1590" w:rsidP="004A609F">
      <w:pPr>
        <w:jc w:val="both"/>
        <w:rPr>
          <w:sz w:val="28"/>
        </w:rPr>
      </w:pPr>
      <w:r w:rsidRPr="00B0392B">
        <w:rPr>
          <w:b/>
          <w:bCs/>
          <w:sz w:val="28"/>
          <w:u w:val="single"/>
        </w:rPr>
        <w:t>Bénéficiaires d'un revenu d'intégration sociale</w:t>
      </w:r>
      <w:r w:rsidR="00BB2BBE" w:rsidRPr="00B0392B">
        <w:rPr>
          <w:b/>
          <w:bCs/>
          <w:sz w:val="28"/>
          <w:u w:val="single"/>
        </w:rPr>
        <w:t xml:space="preserve"> en 20</w:t>
      </w:r>
      <w:r w:rsidR="004F37E2">
        <w:rPr>
          <w:b/>
          <w:bCs/>
          <w:sz w:val="28"/>
          <w:u w:val="single"/>
        </w:rPr>
        <w:t>2</w:t>
      </w:r>
      <w:r w:rsidR="003A3EA9">
        <w:rPr>
          <w:b/>
          <w:bCs/>
          <w:sz w:val="28"/>
          <w:u w:val="single"/>
        </w:rPr>
        <w:t>1</w:t>
      </w:r>
      <w:r w:rsidRPr="00B0392B">
        <w:rPr>
          <w:sz w:val="28"/>
        </w:rPr>
        <w:t xml:space="preserve"> : </w:t>
      </w:r>
      <w:r w:rsidR="00AC39DD" w:rsidRPr="00B0392B">
        <w:rPr>
          <w:sz w:val="28"/>
        </w:rPr>
        <w:t xml:space="preserve"> </w:t>
      </w:r>
      <w:r w:rsidR="003E0A27">
        <w:rPr>
          <w:sz w:val="28"/>
        </w:rPr>
        <w:t xml:space="preserve">48 </w:t>
      </w:r>
      <w:r w:rsidR="00BB2BBE" w:rsidRPr="00B0392B">
        <w:rPr>
          <w:sz w:val="28"/>
        </w:rPr>
        <w:t>personnes</w:t>
      </w:r>
      <w:r w:rsidR="00B0392B" w:rsidRPr="00B0392B">
        <w:rPr>
          <w:sz w:val="28"/>
        </w:rPr>
        <w:t xml:space="preserve"> </w:t>
      </w:r>
    </w:p>
    <w:p w14:paraId="0D8B67D4" w14:textId="77777777" w:rsidR="00BB2BBE" w:rsidRDefault="00BB2BBE" w:rsidP="00BB2BBE">
      <w:pPr>
        <w:jc w:val="both"/>
        <w:rPr>
          <w:sz w:val="28"/>
        </w:rPr>
      </w:pPr>
    </w:p>
    <w:p w14:paraId="381AEA63" w14:textId="77777777" w:rsidR="00BB2BBE" w:rsidRDefault="006E589A" w:rsidP="0041778F">
      <w:pPr>
        <w:jc w:val="center"/>
        <w:rPr>
          <w:sz w:val="28"/>
        </w:rPr>
      </w:pPr>
      <w:r w:rsidRPr="00BB2BBE">
        <w:rPr>
          <w:noProof/>
          <w:sz w:val="28"/>
        </w:rPr>
        <w:drawing>
          <wp:inline distT="0" distB="0" distL="0" distR="0" wp14:anchorId="0590BAE3" wp14:editId="17F2B2C2">
            <wp:extent cx="4739640" cy="2910840"/>
            <wp:effectExtent l="0" t="0" r="0" b="0"/>
            <wp:docPr id="3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9E9E8B" w14:textId="77777777" w:rsidR="005A767F" w:rsidRDefault="005A767F">
      <w:pPr>
        <w:jc w:val="both"/>
        <w:rPr>
          <w:sz w:val="28"/>
        </w:rPr>
      </w:pPr>
    </w:p>
    <w:p w14:paraId="0F353EBF" w14:textId="77777777" w:rsidR="00AE1CB0" w:rsidRDefault="00AE1CB0">
      <w:pPr>
        <w:jc w:val="both"/>
        <w:rPr>
          <w:sz w:val="28"/>
        </w:rPr>
      </w:pPr>
    </w:p>
    <w:p w14:paraId="08B4EFCB" w14:textId="77777777" w:rsidR="008B29A4" w:rsidRDefault="008B29A4">
      <w:pPr>
        <w:jc w:val="both"/>
        <w:rPr>
          <w:sz w:val="28"/>
        </w:rPr>
      </w:pPr>
    </w:p>
    <w:p w14:paraId="20600063" w14:textId="77777777" w:rsidR="008B29A4" w:rsidRDefault="008B29A4">
      <w:pPr>
        <w:jc w:val="both"/>
        <w:rPr>
          <w:sz w:val="28"/>
        </w:rPr>
      </w:pPr>
    </w:p>
    <w:p w14:paraId="1DFB8DF0" w14:textId="77777777" w:rsidR="008B29A4" w:rsidRDefault="008B29A4">
      <w:pPr>
        <w:jc w:val="both"/>
        <w:rPr>
          <w:sz w:val="28"/>
        </w:rPr>
      </w:pPr>
    </w:p>
    <w:p w14:paraId="5680FDF6" w14:textId="77777777" w:rsidR="008B29A4" w:rsidRDefault="008B29A4">
      <w:pPr>
        <w:jc w:val="both"/>
        <w:rPr>
          <w:sz w:val="28"/>
        </w:rPr>
      </w:pPr>
    </w:p>
    <w:p w14:paraId="2D9BB50A" w14:textId="77777777" w:rsidR="008B29A4" w:rsidRDefault="008B29A4">
      <w:pPr>
        <w:jc w:val="both"/>
        <w:rPr>
          <w:sz w:val="28"/>
        </w:rPr>
      </w:pPr>
    </w:p>
    <w:p w14:paraId="497CFEF9" w14:textId="77777777" w:rsidR="008B29A4" w:rsidRDefault="008B29A4">
      <w:pPr>
        <w:jc w:val="both"/>
        <w:rPr>
          <w:sz w:val="28"/>
        </w:rPr>
      </w:pPr>
    </w:p>
    <w:p w14:paraId="5B4E7517" w14:textId="77777777" w:rsidR="008B29A4" w:rsidRDefault="008B29A4">
      <w:pPr>
        <w:jc w:val="both"/>
        <w:rPr>
          <w:sz w:val="28"/>
        </w:rPr>
      </w:pPr>
    </w:p>
    <w:p w14:paraId="6BEEDD01" w14:textId="77777777" w:rsidR="008B29A4" w:rsidRDefault="008B29A4">
      <w:pPr>
        <w:jc w:val="both"/>
        <w:rPr>
          <w:sz w:val="28"/>
        </w:rPr>
      </w:pPr>
    </w:p>
    <w:p w14:paraId="45A14D8C" w14:textId="77777777" w:rsidR="008B29A4" w:rsidRDefault="008B29A4">
      <w:pPr>
        <w:jc w:val="both"/>
        <w:rPr>
          <w:sz w:val="28"/>
        </w:rPr>
      </w:pPr>
    </w:p>
    <w:p w14:paraId="5828DA23" w14:textId="77777777" w:rsidR="008B29A4" w:rsidRDefault="008B29A4">
      <w:pPr>
        <w:jc w:val="both"/>
        <w:rPr>
          <w:sz w:val="28"/>
        </w:rPr>
      </w:pPr>
    </w:p>
    <w:p w14:paraId="3245483B" w14:textId="77777777" w:rsidR="008B29A4" w:rsidRDefault="008B29A4">
      <w:pPr>
        <w:jc w:val="both"/>
        <w:rPr>
          <w:sz w:val="28"/>
        </w:rPr>
      </w:pPr>
    </w:p>
    <w:p w14:paraId="26F0DF45" w14:textId="77777777" w:rsidR="008B29A4" w:rsidRDefault="008B29A4">
      <w:pPr>
        <w:jc w:val="both"/>
        <w:rPr>
          <w:sz w:val="28"/>
        </w:rPr>
      </w:pPr>
    </w:p>
    <w:p w14:paraId="01B219C2" w14:textId="77777777" w:rsidR="008B29A4" w:rsidRDefault="008B29A4">
      <w:pPr>
        <w:jc w:val="both"/>
        <w:rPr>
          <w:sz w:val="28"/>
        </w:rPr>
      </w:pPr>
    </w:p>
    <w:p w14:paraId="2892EA17" w14:textId="77777777" w:rsidR="008B29A4" w:rsidRDefault="008B29A4">
      <w:pPr>
        <w:jc w:val="both"/>
        <w:rPr>
          <w:sz w:val="28"/>
        </w:rPr>
      </w:pPr>
    </w:p>
    <w:p w14:paraId="272B3A31" w14:textId="77777777" w:rsidR="008B29A4" w:rsidRDefault="008B29A4">
      <w:pPr>
        <w:jc w:val="both"/>
        <w:rPr>
          <w:sz w:val="28"/>
        </w:rPr>
      </w:pPr>
    </w:p>
    <w:p w14:paraId="40643F5F" w14:textId="77777777" w:rsidR="008B29A4" w:rsidRDefault="008B29A4">
      <w:pPr>
        <w:jc w:val="both"/>
        <w:rPr>
          <w:sz w:val="28"/>
        </w:rPr>
      </w:pPr>
    </w:p>
    <w:p w14:paraId="60DFE39F" w14:textId="77777777" w:rsidR="008B29A4" w:rsidRDefault="008B29A4">
      <w:pPr>
        <w:jc w:val="both"/>
        <w:rPr>
          <w:sz w:val="28"/>
        </w:rPr>
      </w:pPr>
    </w:p>
    <w:p w14:paraId="082C28E0" w14:textId="77777777" w:rsidR="008B29A4" w:rsidRDefault="008B29A4">
      <w:pPr>
        <w:jc w:val="both"/>
        <w:rPr>
          <w:sz w:val="28"/>
        </w:rPr>
      </w:pPr>
    </w:p>
    <w:p w14:paraId="2128D23F" w14:textId="77777777" w:rsidR="008B29A4" w:rsidRDefault="008B29A4">
      <w:pPr>
        <w:jc w:val="both"/>
        <w:rPr>
          <w:sz w:val="28"/>
        </w:rPr>
      </w:pPr>
    </w:p>
    <w:p w14:paraId="36168F8E" w14:textId="77777777" w:rsidR="008B29A4" w:rsidRDefault="008B29A4">
      <w:pPr>
        <w:jc w:val="both"/>
        <w:rPr>
          <w:sz w:val="28"/>
        </w:rPr>
      </w:pPr>
    </w:p>
    <w:p w14:paraId="1A8E1E2B" w14:textId="77777777" w:rsidR="008B29A4" w:rsidRDefault="008B29A4">
      <w:pPr>
        <w:jc w:val="both"/>
        <w:rPr>
          <w:sz w:val="28"/>
        </w:rPr>
      </w:pPr>
    </w:p>
    <w:p w14:paraId="59281A75" w14:textId="77777777" w:rsidR="008B29A4" w:rsidRDefault="008B29A4">
      <w:pPr>
        <w:jc w:val="both"/>
        <w:rPr>
          <w:sz w:val="28"/>
        </w:rPr>
      </w:pPr>
    </w:p>
    <w:p w14:paraId="728BD53D" w14:textId="77777777" w:rsidR="008B29A4" w:rsidRDefault="008B29A4">
      <w:pPr>
        <w:jc w:val="both"/>
        <w:rPr>
          <w:sz w:val="28"/>
        </w:rPr>
      </w:pPr>
    </w:p>
    <w:p w14:paraId="33710A14" w14:textId="77777777" w:rsidR="00344138" w:rsidRDefault="00344138" w:rsidP="00AB37EF">
      <w:pPr>
        <w:pStyle w:val="Titrerapport"/>
      </w:pPr>
      <w:r>
        <w:lastRenderedPageBreak/>
        <w:t>Culte</w:t>
      </w:r>
    </w:p>
    <w:p w14:paraId="129C788F" w14:textId="77777777" w:rsidR="00576B7B" w:rsidRDefault="00576B7B">
      <w:pPr>
        <w:jc w:val="both"/>
        <w:rPr>
          <w:sz w:val="28"/>
        </w:rPr>
      </w:pPr>
    </w:p>
    <w:p w14:paraId="17C9D0E1" w14:textId="77777777" w:rsidR="00344138" w:rsidRDefault="00344138" w:rsidP="00022D9A">
      <w:pPr>
        <w:numPr>
          <w:ilvl w:val="0"/>
          <w:numId w:val="11"/>
        </w:numPr>
        <w:jc w:val="both"/>
        <w:rPr>
          <w:sz w:val="28"/>
        </w:rPr>
      </w:pPr>
      <w:r>
        <w:rPr>
          <w:b/>
          <w:bCs/>
          <w:sz w:val="28"/>
          <w:u w:val="single"/>
        </w:rPr>
        <w:t>Nom des desservants et du Clergé attachés au culte catholique</w:t>
      </w:r>
      <w:r>
        <w:rPr>
          <w:sz w:val="28"/>
        </w:rPr>
        <w:t> :</w:t>
      </w:r>
    </w:p>
    <w:p w14:paraId="345F13CB" w14:textId="77777777" w:rsidR="00344138" w:rsidRDefault="00344138" w:rsidP="005917AC">
      <w:pPr>
        <w:ind w:left="360"/>
        <w:jc w:val="both"/>
        <w:rPr>
          <w:sz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4A609F" w:rsidRPr="00C707AA" w14:paraId="6C66DE2E" w14:textId="77777777" w:rsidTr="00C707AA">
        <w:tc>
          <w:tcPr>
            <w:tcW w:w="3119" w:type="dxa"/>
            <w:shd w:val="clear" w:color="auto" w:fill="auto"/>
          </w:tcPr>
          <w:p w14:paraId="3E87143C" w14:textId="77777777" w:rsidR="004A609F" w:rsidRPr="00C707AA" w:rsidRDefault="004A609F" w:rsidP="00C707AA">
            <w:pPr>
              <w:jc w:val="both"/>
              <w:rPr>
                <w:sz w:val="28"/>
              </w:rPr>
            </w:pPr>
            <w:r w:rsidRPr="00C707AA">
              <w:rPr>
                <w:sz w:val="28"/>
              </w:rPr>
              <w:t>Abbé KALOMBO </w:t>
            </w:r>
          </w:p>
        </w:tc>
        <w:tc>
          <w:tcPr>
            <w:tcW w:w="5528" w:type="dxa"/>
            <w:shd w:val="clear" w:color="auto" w:fill="auto"/>
          </w:tcPr>
          <w:p w14:paraId="5F201231" w14:textId="77777777" w:rsidR="004A609F" w:rsidRPr="00C707AA" w:rsidRDefault="004A609F" w:rsidP="004A609F">
            <w:pPr>
              <w:rPr>
                <w:sz w:val="28"/>
              </w:rPr>
            </w:pPr>
            <w:r w:rsidRPr="00C707AA">
              <w:rPr>
                <w:sz w:val="28"/>
              </w:rPr>
              <w:t xml:space="preserve">paroisses de Musson, Mussy-la-Ville, </w:t>
            </w:r>
            <w:proofErr w:type="spellStart"/>
            <w:r w:rsidRPr="00C707AA">
              <w:rPr>
                <w:sz w:val="28"/>
              </w:rPr>
              <w:t>Baranzy</w:t>
            </w:r>
            <w:proofErr w:type="spellEnd"/>
            <w:r w:rsidRPr="00C707AA">
              <w:rPr>
                <w:sz w:val="28"/>
              </w:rPr>
              <w:t xml:space="preserve"> et </w:t>
            </w:r>
            <w:proofErr w:type="spellStart"/>
            <w:r w:rsidRPr="00C707AA">
              <w:rPr>
                <w:sz w:val="28"/>
              </w:rPr>
              <w:t>Willancourt</w:t>
            </w:r>
            <w:proofErr w:type="spellEnd"/>
            <w:r w:rsidRPr="00C707AA">
              <w:rPr>
                <w:sz w:val="28"/>
              </w:rPr>
              <w:t>.</w:t>
            </w:r>
          </w:p>
        </w:tc>
      </w:tr>
      <w:tr w:rsidR="004A609F" w:rsidRPr="00C707AA" w14:paraId="7F625325" w14:textId="77777777" w:rsidTr="00C707AA">
        <w:tc>
          <w:tcPr>
            <w:tcW w:w="3119" w:type="dxa"/>
            <w:shd w:val="clear" w:color="auto" w:fill="auto"/>
          </w:tcPr>
          <w:p w14:paraId="416678A2" w14:textId="77777777" w:rsidR="004A609F" w:rsidRPr="00C707AA" w:rsidRDefault="004A609F" w:rsidP="00C707AA">
            <w:pPr>
              <w:jc w:val="both"/>
              <w:rPr>
                <w:sz w:val="28"/>
              </w:rPr>
            </w:pPr>
            <w:r w:rsidRPr="00C707AA">
              <w:rPr>
                <w:sz w:val="28"/>
              </w:rPr>
              <w:t>Abbé ROSSIGNON </w:t>
            </w:r>
          </w:p>
        </w:tc>
        <w:tc>
          <w:tcPr>
            <w:tcW w:w="5528" w:type="dxa"/>
            <w:shd w:val="clear" w:color="auto" w:fill="auto"/>
          </w:tcPr>
          <w:p w14:paraId="132EA450" w14:textId="77777777" w:rsidR="004A609F" w:rsidRPr="00C707AA" w:rsidRDefault="004A609F" w:rsidP="00C707AA">
            <w:pPr>
              <w:tabs>
                <w:tab w:val="left" w:pos="4320"/>
              </w:tabs>
              <w:jc w:val="both"/>
              <w:rPr>
                <w:sz w:val="28"/>
              </w:rPr>
            </w:pPr>
            <w:r w:rsidRPr="00C707AA">
              <w:rPr>
                <w:sz w:val="28"/>
              </w:rPr>
              <w:t>paroisse de Signeulx</w:t>
            </w:r>
          </w:p>
        </w:tc>
      </w:tr>
    </w:tbl>
    <w:p w14:paraId="7A1CBA95" w14:textId="77777777" w:rsidR="005917AC" w:rsidRDefault="00344138" w:rsidP="009F5197">
      <w:pPr>
        <w:ind w:left="4320" w:hanging="4320"/>
        <w:jc w:val="both"/>
        <w:rPr>
          <w:sz w:val="28"/>
        </w:rPr>
      </w:pPr>
      <w:r>
        <w:rPr>
          <w:sz w:val="28"/>
        </w:rPr>
        <w:tab/>
      </w:r>
      <w:r w:rsidR="001976B5">
        <w:rPr>
          <w:sz w:val="28"/>
        </w:rPr>
        <w:tab/>
      </w:r>
    </w:p>
    <w:p w14:paraId="3B2EE7FB" w14:textId="2181CCBE" w:rsidR="005A767F" w:rsidRDefault="005A767F" w:rsidP="00022D9A">
      <w:pPr>
        <w:numPr>
          <w:ilvl w:val="0"/>
          <w:numId w:val="11"/>
        </w:numPr>
        <w:jc w:val="both"/>
        <w:rPr>
          <w:sz w:val="28"/>
        </w:rPr>
      </w:pPr>
      <w:r>
        <w:rPr>
          <w:b/>
          <w:bCs/>
          <w:sz w:val="28"/>
          <w:u w:val="single"/>
        </w:rPr>
        <w:t>Participation de la Commune dans les recettes des 5 Fabriques d’église</w:t>
      </w:r>
      <w:r w:rsidR="00A665D8">
        <w:rPr>
          <w:b/>
          <w:bCs/>
          <w:sz w:val="28"/>
          <w:u w:val="single"/>
        </w:rPr>
        <w:t xml:space="preserve"> en 20</w:t>
      </w:r>
      <w:r w:rsidR="00930285">
        <w:rPr>
          <w:b/>
          <w:bCs/>
          <w:sz w:val="28"/>
          <w:u w:val="single"/>
        </w:rPr>
        <w:t>2</w:t>
      </w:r>
      <w:r w:rsidR="003A3EA9">
        <w:rPr>
          <w:b/>
          <w:bCs/>
          <w:sz w:val="28"/>
          <w:u w:val="single"/>
        </w:rPr>
        <w:t>1</w:t>
      </w:r>
      <w:r w:rsidR="007A0979">
        <w:rPr>
          <w:b/>
          <w:bCs/>
          <w:sz w:val="28"/>
          <w:u w:val="single"/>
        </w:rPr>
        <w:t>, de la Communauté la</w:t>
      </w:r>
      <w:r w:rsidR="00C02D94">
        <w:rPr>
          <w:b/>
          <w:bCs/>
          <w:sz w:val="28"/>
          <w:u w:val="single"/>
        </w:rPr>
        <w:t>ï</w:t>
      </w:r>
      <w:r w:rsidR="007A0979">
        <w:rPr>
          <w:b/>
          <w:bCs/>
          <w:sz w:val="28"/>
          <w:u w:val="single"/>
        </w:rPr>
        <w:t>que des 3 frontières et de l’Eglise évangélique</w:t>
      </w:r>
      <w:r>
        <w:rPr>
          <w:sz w:val="28"/>
        </w:rPr>
        <w:t>.</w:t>
      </w:r>
    </w:p>
    <w:p w14:paraId="118659C9" w14:textId="77777777" w:rsidR="005917AC" w:rsidRDefault="005917AC" w:rsidP="005A767F">
      <w:pPr>
        <w:jc w:val="both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3685"/>
      </w:tblGrid>
      <w:tr w:rsidR="005A767F" w14:paraId="7B1E3501" w14:textId="77777777" w:rsidTr="009F5197">
        <w:tc>
          <w:tcPr>
            <w:tcW w:w="2660" w:type="dxa"/>
            <w:shd w:val="clear" w:color="auto" w:fill="E6E6E6"/>
          </w:tcPr>
          <w:p w14:paraId="6A2F2013" w14:textId="77777777" w:rsidR="005A767F" w:rsidRPr="005A767F" w:rsidRDefault="005A767F" w:rsidP="005440F3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7F">
              <w:rPr>
                <w:rFonts w:ascii="Arial" w:hAnsi="Arial" w:cs="Arial"/>
                <w:b/>
                <w:bCs/>
              </w:rPr>
              <w:t>SUBSIDE F.E.</w:t>
            </w:r>
          </w:p>
        </w:tc>
        <w:tc>
          <w:tcPr>
            <w:tcW w:w="2977" w:type="dxa"/>
            <w:shd w:val="clear" w:color="auto" w:fill="E6E6E6"/>
          </w:tcPr>
          <w:p w14:paraId="2CEE719D" w14:textId="77777777" w:rsidR="005A767F" w:rsidRPr="005A767F" w:rsidRDefault="009F5197" w:rsidP="005440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ORDINAIRE</w:t>
            </w:r>
          </w:p>
        </w:tc>
        <w:tc>
          <w:tcPr>
            <w:tcW w:w="3685" w:type="dxa"/>
            <w:shd w:val="clear" w:color="auto" w:fill="E6E6E6"/>
          </w:tcPr>
          <w:p w14:paraId="52895F6A" w14:textId="77777777" w:rsidR="005A767F" w:rsidRPr="005A767F" w:rsidRDefault="005A767F" w:rsidP="005440F3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7F">
              <w:rPr>
                <w:rFonts w:ascii="Arial" w:hAnsi="Arial" w:cs="Arial"/>
                <w:b/>
                <w:bCs/>
              </w:rPr>
              <w:t>BUDGET EXTRAORDINAIRE</w:t>
            </w:r>
          </w:p>
        </w:tc>
      </w:tr>
      <w:tr w:rsidR="00AB7D6C" w14:paraId="2C6EBC70" w14:textId="77777777" w:rsidTr="009F5197">
        <w:tc>
          <w:tcPr>
            <w:tcW w:w="2660" w:type="dxa"/>
          </w:tcPr>
          <w:p w14:paraId="50E45CDA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 w:rsidRPr="005A767F">
              <w:rPr>
                <w:rFonts w:ascii="Arial" w:hAnsi="Arial" w:cs="Arial"/>
              </w:rPr>
              <w:t>MUSSON</w:t>
            </w:r>
          </w:p>
        </w:tc>
        <w:tc>
          <w:tcPr>
            <w:tcW w:w="2977" w:type="dxa"/>
          </w:tcPr>
          <w:p w14:paraId="63CAE9D7" w14:textId="3BCD741E" w:rsidR="00AB7D6C" w:rsidRPr="002C3C1D" w:rsidRDefault="002C3C1D" w:rsidP="00D5376E">
            <w:pPr>
              <w:ind w:right="345"/>
              <w:jc w:val="right"/>
              <w:rPr>
                <w:rFonts w:ascii="Arial" w:hAnsi="Arial" w:cs="Arial"/>
                <w:bCs/>
              </w:rPr>
            </w:pPr>
            <w:r w:rsidRPr="002C3C1D">
              <w:rPr>
                <w:rFonts w:ascii="Arial" w:hAnsi="Arial" w:cs="Arial"/>
                <w:bCs/>
              </w:rPr>
              <w:t xml:space="preserve">12.544,37   </w:t>
            </w:r>
          </w:p>
        </w:tc>
        <w:tc>
          <w:tcPr>
            <w:tcW w:w="3685" w:type="dxa"/>
          </w:tcPr>
          <w:p w14:paraId="7A79C45A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0FAD2381" w14:textId="77777777" w:rsidTr="009F5197">
        <w:tc>
          <w:tcPr>
            <w:tcW w:w="2660" w:type="dxa"/>
          </w:tcPr>
          <w:p w14:paraId="2F3FE563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 w:rsidRPr="005A767F">
              <w:rPr>
                <w:rFonts w:ascii="Arial" w:hAnsi="Arial" w:cs="Arial"/>
              </w:rPr>
              <w:t>BARANZY</w:t>
            </w:r>
          </w:p>
        </w:tc>
        <w:tc>
          <w:tcPr>
            <w:tcW w:w="2977" w:type="dxa"/>
          </w:tcPr>
          <w:p w14:paraId="414FD27E" w14:textId="13D683DB" w:rsidR="00AB7D6C" w:rsidRPr="002C3C1D" w:rsidRDefault="002C3C1D" w:rsidP="00D5376E">
            <w:pPr>
              <w:ind w:right="345"/>
              <w:jc w:val="right"/>
              <w:rPr>
                <w:rFonts w:ascii="Arial" w:hAnsi="Arial" w:cs="Arial"/>
                <w:bCs/>
              </w:rPr>
            </w:pPr>
            <w:r w:rsidRPr="002C3C1D">
              <w:rPr>
                <w:rFonts w:ascii="Arial" w:hAnsi="Arial" w:cs="Arial"/>
                <w:bCs/>
              </w:rPr>
              <w:t>2.296,47</w:t>
            </w:r>
          </w:p>
        </w:tc>
        <w:tc>
          <w:tcPr>
            <w:tcW w:w="3685" w:type="dxa"/>
          </w:tcPr>
          <w:p w14:paraId="2E4B0936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11D20D53" w14:textId="77777777" w:rsidTr="009F5197">
        <w:tc>
          <w:tcPr>
            <w:tcW w:w="2660" w:type="dxa"/>
          </w:tcPr>
          <w:p w14:paraId="0037B8E6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 w:rsidRPr="005A767F">
              <w:rPr>
                <w:rFonts w:ascii="Arial" w:hAnsi="Arial" w:cs="Arial"/>
              </w:rPr>
              <w:t>WILLANCOURT</w:t>
            </w:r>
          </w:p>
        </w:tc>
        <w:tc>
          <w:tcPr>
            <w:tcW w:w="2977" w:type="dxa"/>
          </w:tcPr>
          <w:p w14:paraId="74BD0965" w14:textId="275C15DD" w:rsidR="00AB7D6C" w:rsidRPr="002C3C1D" w:rsidRDefault="002C3C1D" w:rsidP="00704887">
            <w:pPr>
              <w:ind w:right="345"/>
              <w:jc w:val="right"/>
              <w:rPr>
                <w:rFonts w:ascii="Arial" w:hAnsi="Arial" w:cs="Arial"/>
                <w:bCs/>
              </w:rPr>
            </w:pPr>
            <w:r w:rsidRPr="002C3C1D">
              <w:rPr>
                <w:rFonts w:ascii="Arial" w:hAnsi="Arial" w:cs="Arial"/>
                <w:bCs/>
              </w:rPr>
              <w:t>1.053,59</w:t>
            </w:r>
          </w:p>
        </w:tc>
        <w:tc>
          <w:tcPr>
            <w:tcW w:w="3685" w:type="dxa"/>
          </w:tcPr>
          <w:p w14:paraId="131E7097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750CFF5E" w14:textId="77777777" w:rsidTr="009F5197">
        <w:tc>
          <w:tcPr>
            <w:tcW w:w="2660" w:type="dxa"/>
          </w:tcPr>
          <w:p w14:paraId="4255F308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 w:rsidRPr="005A767F">
              <w:rPr>
                <w:rFonts w:ascii="Arial" w:hAnsi="Arial" w:cs="Arial"/>
              </w:rPr>
              <w:t>MUSSY-LA-VILLE</w:t>
            </w:r>
          </w:p>
        </w:tc>
        <w:tc>
          <w:tcPr>
            <w:tcW w:w="2977" w:type="dxa"/>
          </w:tcPr>
          <w:p w14:paraId="7659577D" w14:textId="611D9FB3" w:rsidR="00AB7D6C" w:rsidRPr="002C3C1D" w:rsidRDefault="002C3C1D" w:rsidP="00D5376E">
            <w:pPr>
              <w:ind w:right="345"/>
              <w:jc w:val="right"/>
              <w:rPr>
                <w:rFonts w:ascii="Arial" w:hAnsi="Arial" w:cs="Arial"/>
                <w:bCs/>
              </w:rPr>
            </w:pPr>
            <w:r w:rsidRPr="002C3C1D">
              <w:rPr>
                <w:rFonts w:ascii="Arial" w:hAnsi="Arial" w:cs="Arial"/>
                <w:bCs/>
              </w:rPr>
              <w:t xml:space="preserve">4.437,66   </w:t>
            </w:r>
          </w:p>
        </w:tc>
        <w:tc>
          <w:tcPr>
            <w:tcW w:w="3685" w:type="dxa"/>
          </w:tcPr>
          <w:p w14:paraId="5C7E5197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6B6CC166" w14:textId="77777777" w:rsidTr="009F5197">
        <w:tc>
          <w:tcPr>
            <w:tcW w:w="2660" w:type="dxa"/>
          </w:tcPr>
          <w:p w14:paraId="0EADC079" w14:textId="77777777" w:rsidR="00AB7D6C" w:rsidRPr="005A767F" w:rsidRDefault="00AB7D6C" w:rsidP="00312FF3">
            <w:pPr>
              <w:jc w:val="both"/>
              <w:rPr>
                <w:rFonts w:ascii="Arial" w:hAnsi="Arial" w:cs="Arial"/>
              </w:rPr>
            </w:pPr>
            <w:r w:rsidRPr="005A767F">
              <w:rPr>
                <w:rFonts w:ascii="Arial" w:hAnsi="Arial" w:cs="Arial"/>
              </w:rPr>
              <w:t>SIGNEULX</w:t>
            </w:r>
          </w:p>
        </w:tc>
        <w:tc>
          <w:tcPr>
            <w:tcW w:w="2977" w:type="dxa"/>
          </w:tcPr>
          <w:p w14:paraId="3ABD973B" w14:textId="20C63D98" w:rsidR="008A1E37" w:rsidRPr="002C3C1D" w:rsidRDefault="002C3C1D" w:rsidP="00D5376E">
            <w:pPr>
              <w:ind w:right="345"/>
              <w:jc w:val="right"/>
              <w:rPr>
                <w:rFonts w:ascii="Arial" w:hAnsi="Arial" w:cs="Arial"/>
                <w:bCs/>
              </w:rPr>
            </w:pPr>
            <w:r w:rsidRPr="002C3C1D">
              <w:rPr>
                <w:rFonts w:ascii="Arial" w:hAnsi="Arial" w:cs="Arial"/>
                <w:bCs/>
              </w:rPr>
              <w:t>5.963,70</w:t>
            </w:r>
          </w:p>
        </w:tc>
        <w:tc>
          <w:tcPr>
            <w:tcW w:w="3685" w:type="dxa"/>
          </w:tcPr>
          <w:p w14:paraId="165F91E5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125DD3CC" w14:textId="77777777" w:rsidTr="009F5197">
        <w:tc>
          <w:tcPr>
            <w:tcW w:w="2660" w:type="dxa"/>
          </w:tcPr>
          <w:p w14:paraId="464463A2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Communauté laïque</w:t>
            </w:r>
          </w:p>
        </w:tc>
        <w:tc>
          <w:tcPr>
            <w:tcW w:w="2977" w:type="dxa"/>
          </w:tcPr>
          <w:p w14:paraId="48AF282D" w14:textId="77777777" w:rsidR="00AB7D6C" w:rsidRDefault="001373C9" w:rsidP="007F081A">
            <w:pPr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1E37">
              <w:rPr>
                <w:rFonts w:ascii="Arial" w:hAnsi="Arial" w:cs="Arial"/>
              </w:rPr>
              <w:t>50,00</w:t>
            </w:r>
          </w:p>
        </w:tc>
        <w:tc>
          <w:tcPr>
            <w:tcW w:w="3685" w:type="dxa"/>
          </w:tcPr>
          <w:p w14:paraId="02A51686" w14:textId="77777777" w:rsidR="00AB7D6C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676746F2" w14:textId="77777777" w:rsidTr="009F5197">
        <w:tc>
          <w:tcPr>
            <w:tcW w:w="2660" w:type="dxa"/>
          </w:tcPr>
          <w:p w14:paraId="3492E6AB" w14:textId="77777777" w:rsidR="00AB7D6C" w:rsidRPr="005A767F" w:rsidRDefault="00AB7D6C" w:rsidP="0054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Eglise évangélique</w:t>
            </w:r>
          </w:p>
        </w:tc>
        <w:tc>
          <w:tcPr>
            <w:tcW w:w="2977" w:type="dxa"/>
          </w:tcPr>
          <w:p w14:paraId="02A80963" w14:textId="7A0CF4C3" w:rsidR="00AB7D6C" w:rsidRPr="005A767F" w:rsidRDefault="00930285" w:rsidP="00704887">
            <w:pPr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3C1D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,5</w:t>
            </w:r>
            <w:r w:rsidR="002C3C1D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14:paraId="037CD796" w14:textId="77777777" w:rsidR="00AB7D6C" w:rsidRPr="005A767F" w:rsidRDefault="00AB7D6C" w:rsidP="000E414F">
            <w:pPr>
              <w:ind w:right="345"/>
              <w:jc w:val="right"/>
              <w:rPr>
                <w:rFonts w:ascii="Arial" w:hAnsi="Arial" w:cs="Arial"/>
              </w:rPr>
            </w:pPr>
          </w:p>
        </w:tc>
      </w:tr>
      <w:tr w:rsidR="00AB7D6C" w14:paraId="3CCC3C82" w14:textId="77777777" w:rsidTr="009F5197">
        <w:tc>
          <w:tcPr>
            <w:tcW w:w="2660" w:type="dxa"/>
            <w:shd w:val="clear" w:color="auto" w:fill="E6E6E6"/>
          </w:tcPr>
          <w:p w14:paraId="00199E41" w14:textId="77777777" w:rsidR="00AB7D6C" w:rsidRPr="005A767F" w:rsidRDefault="00AB7D6C" w:rsidP="005440F3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7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977" w:type="dxa"/>
            <w:shd w:val="clear" w:color="auto" w:fill="E6E6E6"/>
          </w:tcPr>
          <w:p w14:paraId="71D8E0D4" w14:textId="71FEC175" w:rsidR="00AB7D6C" w:rsidRPr="005A767F" w:rsidRDefault="002C3C1D" w:rsidP="00D5376E">
            <w:pPr>
              <w:ind w:right="16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26.996,31</w:t>
            </w:r>
            <w:r w:rsidR="00930285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3685" w:type="dxa"/>
            <w:shd w:val="clear" w:color="auto" w:fill="E6E6E6"/>
          </w:tcPr>
          <w:p w14:paraId="28360E38" w14:textId="77777777" w:rsidR="00AB7D6C" w:rsidRPr="005A767F" w:rsidRDefault="00AB7D6C" w:rsidP="000E414F">
            <w:pPr>
              <w:ind w:right="165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23A099E" w14:textId="77777777" w:rsidR="00AE1CB0" w:rsidRDefault="00AE1CB0" w:rsidP="0041778F">
      <w:pPr>
        <w:jc w:val="center"/>
        <w:rPr>
          <w:b/>
          <w:bCs/>
          <w:sz w:val="28"/>
          <w:u w:val="single"/>
        </w:rPr>
      </w:pPr>
    </w:p>
    <w:p w14:paraId="078FA355" w14:textId="77777777" w:rsidR="0041778F" w:rsidRDefault="0041778F" w:rsidP="0041778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Evolution de la p</w:t>
      </w:r>
      <w:r w:rsidRPr="0041778F">
        <w:rPr>
          <w:b/>
          <w:bCs/>
          <w:sz w:val="28"/>
          <w:u w:val="single"/>
        </w:rPr>
        <w:t xml:space="preserve">articipation </w:t>
      </w:r>
      <w:r>
        <w:rPr>
          <w:b/>
          <w:bCs/>
          <w:sz w:val="28"/>
          <w:u w:val="single"/>
        </w:rPr>
        <w:t xml:space="preserve">dans les </w:t>
      </w:r>
      <w:r w:rsidRPr="0041778F">
        <w:rPr>
          <w:b/>
          <w:bCs/>
          <w:sz w:val="28"/>
          <w:u w:val="single"/>
        </w:rPr>
        <w:t>Fabriques d’église</w:t>
      </w:r>
    </w:p>
    <w:p w14:paraId="2C799873" w14:textId="77777777" w:rsidR="00C23F41" w:rsidRDefault="00C23F41" w:rsidP="0041778F">
      <w:pPr>
        <w:jc w:val="center"/>
        <w:rPr>
          <w:b/>
          <w:bCs/>
          <w:sz w:val="28"/>
          <w:u w:val="single"/>
        </w:rPr>
      </w:pPr>
    </w:p>
    <w:p w14:paraId="4FDA3076" w14:textId="77777777" w:rsidR="00C23F41" w:rsidRDefault="00C23F41" w:rsidP="0041778F">
      <w:pPr>
        <w:jc w:val="center"/>
        <w:rPr>
          <w:sz w:val="28"/>
        </w:rPr>
      </w:pPr>
    </w:p>
    <w:p w14:paraId="0081EE68" w14:textId="77777777" w:rsidR="00C23F41" w:rsidRDefault="006E589A" w:rsidP="0041778F">
      <w:pPr>
        <w:jc w:val="center"/>
        <w:rPr>
          <w:sz w:val="28"/>
        </w:rPr>
      </w:pPr>
      <w:r w:rsidRPr="00977C31">
        <w:rPr>
          <w:noProof/>
          <w:sz w:val="28"/>
        </w:rPr>
        <w:drawing>
          <wp:inline distT="0" distB="0" distL="0" distR="0" wp14:anchorId="65B251F7" wp14:editId="56983C3D">
            <wp:extent cx="5897880" cy="2982451"/>
            <wp:effectExtent l="0" t="0" r="0" b="8890"/>
            <wp:docPr id="769" name="Objet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A3CB2C" w14:textId="77777777" w:rsidR="00C23F41" w:rsidRDefault="00C23F41" w:rsidP="0041778F">
      <w:pPr>
        <w:jc w:val="center"/>
        <w:rPr>
          <w:b/>
          <w:bCs/>
          <w:sz w:val="28"/>
          <w:u w:val="single"/>
        </w:rPr>
      </w:pPr>
    </w:p>
    <w:p w14:paraId="0DB62417" w14:textId="77777777" w:rsidR="008B29A4" w:rsidRDefault="008B29A4" w:rsidP="0041778F">
      <w:pPr>
        <w:jc w:val="center"/>
        <w:rPr>
          <w:b/>
          <w:bCs/>
          <w:sz w:val="28"/>
          <w:u w:val="single"/>
        </w:rPr>
      </w:pPr>
    </w:p>
    <w:p w14:paraId="1F9341D0" w14:textId="77777777" w:rsidR="00C23F41" w:rsidRDefault="00C23F41" w:rsidP="0041778F">
      <w:pPr>
        <w:jc w:val="center"/>
        <w:rPr>
          <w:b/>
          <w:bCs/>
          <w:sz w:val="28"/>
          <w:u w:val="single"/>
        </w:rPr>
      </w:pPr>
    </w:p>
    <w:p w14:paraId="6F509446" w14:textId="77777777" w:rsidR="00FA50C0" w:rsidRDefault="00FA50C0" w:rsidP="00337CF1">
      <w:pPr>
        <w:pStyle w:val="Titrerapport"/>
        <w:pBdr>
          <w:bottom w:val="single" w:sz="4" w:space="4" w:color="auto"/>
        </w:pBdr>
      </w:pPr>
      <w:r>
        <w:lastRenderedPageBreak/>
        <w:t>Jeunesse</w:t>
      </w:r>
    </w:p>
    <w:p w14:paraId="01554379" w14:textId="77777777" w:rsidR="00FA50C0" w:rsidRPr="00D650BD" w:rsidRDefault="00FA50C0" w:rsidP="00FA50C0">
      <w:pPr>
        <w:jc w:val="both"/>
        <w:rPr>
          <w:sz w:val="20"/>
          <w:szCs w:val="20"/>
        </w:rPr>
      </w:pPr>
    </w:p>
    <w:p w14:paraId="19DE0145" w14:textId="59D3EC02" w:rsidR="00A26F7F" w:rsidRDefault="00A26F7F" w:rsidP="00FA50C0">
      <w:pPr>
        <w:jc w:val="both"/>
        <w:rPr>
          <w:sz w:val="28"/>
        </w:rPr>
      </w:pPr>
      <w:r>
        <w:rPr>
          <w:sz w:val="28"/>
        </w:rPr>
        <w:t>Mis en place depuis plus de dix ans, l’accueil extrascolaire est un service important offert par l’administration communale.</w:t>
      </w:r>
      <w:r w:rsidR="00337CF1">
        <w:rPr>
          <w:sz w:val="28"/>
        </w:rPr>
        <w:t xml:space="preserve"> </w:t>
      </w:r>
      <w:r>
        <w:rPr>
          <w:sz w:val="28"/>
        </w:rPr>
        <w:t>Au cours de l’année 2021, l’accueil extrascolaire a enregistré :</w:t>
      </w:r>
    </w:p>
    <w:p w14:paraId="6469A753" w14:textId="0DDED70E" w:rsidR="00A26F7F" w:rsidRPr="00EA1EF0" w:rsidRDefault="00A26F7F" w:rsidP="00A26F7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>65 enfants inscrits à l’accueil de Signeulx</w:t>
      </w:r>
    </w:p>
    <w:p w14:paraId="38ECF354" w14:textId="11387B32" w:rsidR="00A26F7F" w:rsidRPr="00EA1EF0" w:rsidRDefault="00A26F7F" w:rsidP="00A26F7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>21 enfants inscrits à l’accueil de Mussy-la-Ville</w:t>
      </w:r>
    </w:p>
    <w:p w14:paraId="3EDADFD1" w14:textId="5994B1C0" w:rsidR="00A26F7F" w:rsidRPr="00EA1EF0" w:rsidRDefault="00A26F7F" w:rsidP="00A26F7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>42 enfants inscrits à la Buissonnière (maternelles des deux écoles de Musson)</w:t>
      </w:r>
    </w:p>
    <w:p w14:paraId="38740A69" w14:textId="4D71B607" w:rsidR="00A26F7F" w:rsidRPr="00EA1EF0" w:rsidRDefault="00A26F7F" w:rsidP="00A26F7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 xml:space="preserve">80 enfants inscrits à l’accueil de l’école Guy de </w:t>
      </w:r>
      <w:proofErr w:type="spellStart"/>
      <w:r w:rsidRPr="00EA1EF0">
        <w:rPr>
          <w:rFonts w:ascii="Times New Roman" w:hAnsi="Times New Roman"/>
          <w:sz w:val="24"/>
          <w:szCs w:val="24"/>
        </w:rPr>
        <w:t>Larigaudie</w:t>
      </w:r>
      <w:proofErr w:type="spellEnd"/>
    </w:p>
    <w:p w14:paraId="1E61134C" w14:textId="2B916C56" w:rsidR="00A26F7F" w:rsidRPr="00EA1EF0" w:rsidRDefault="00EA1EF0" w:rsidP="00A26F7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>99 enfants inscrits à l’accueil de l’école des deux rives</w:t>
      </w:r>
    </w:p>
    <w:p w14:paraId="04F5F3FD" w14:textId="53BA9464" w:rsidR="00EA1EF0" w:rsidRPr="00EA1EF0" w:rsidRDefault="00EA1EF0" w:rsidP="00EA1EF0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1EF0">
        <w:rPr>
          <w:rFonts w:ascii="Times New Roman" w:hAnsi="Times New Roman"/>
          <w:sz w:val="24"/>
          <w:szCs w:val="24"/>
        </w:rPr>
        <w:t>17 enfants inscrits à l’accueil supplémentaire créé pour les classes de 2</w:t>
      </w:r>
      <w:r w:rsidRPr="00EA1EF0">
        <w:rPr>
          <w:rFonts w:ascii="Times New Roman" w:hAnsi="Times New Roman"/>
          <w:sz w:val="24"/>
          <w:szCs w:val="24"/>
          <w:vertAlign w:val="superscript"/>
        </w:rPr>
        <w:t>ème</w:t>
      </w:r>
      <w:r w:rsidRPr="00EA1EF0">
        <w:rPr>
          <w:rFonts w:ascii="Times New Roman" w:hAnsi="Times New Roman"/>
          <w:sz w:val="24"/>
          <w:szCs w:val="24"/>
        </w:rPr>
        <w:t xml:space="preserve"> et 3</w:t>
      </w:r>
      <w:r w:rsidRPr="00EA1EF0">
        <w:rPr>
          <w:rFonts w:ascii="Times New Roman" w:hAnsi="Times New Roman"/>
          <w:sz w:val="24"/>
          <w:szCs w:val="24"/>
          <w:vertAlign w:val="superscript"/>
        </w:rPr>
        <w:t>ème</w:t>
      </w:r>
      <w:r w:rsidRPr="00EA1EF0">
        <w:rPr>
          <w:rFonts w:ascii="Times New Roman" w:hAnsi="Times New Roman"/>
          <w:sz w:val="24"/>
          <w:szCs w:val="24"/>
        </w:rPr>
        <w:t xml:space="preserve"> maternelles de l’école des deux rives</w:t>
      </w:r>
      <w:r>
        <w:rPr>
          <w:rFonts w:ascii="Times New Roman" w:hAnsi="Times New Roman"/>
          <w:sz w:val="24"/>
          <w:szCs w:val="24"/>
        </w:rPr>
        <w:t>.</w:t>
      </w:r>
    </w:p>
    <w:p w14:paraId="54416312" w14:textId="56F85A67" w:rsidR="00A26F7F" w:rsidRDefault="00EA1EF0" w:rsidP="00FA50C0">
      <w:pPr>
        <w:jc w:val="both"/>
        <w:rPr>
          <w:sz w:val="28"/>
        </w:rPr>
      </w:pPr>
      <w:r>
        <w:rPr>
          <w:sz w:val="28"/>
        </w:rPr>
        <w:t>Cela représente un total de 324 enfants susceptibles d’être accueillis avant ou après l’école. Ce service rencontre un énorme succès depuis de nombreuses années et évolue encore constamment.</w:t>
      </w:r>
    </w:p>
    <w:p w14:paraId="4D24115E" w14:textId="77777777" w:rsidR="00EA1EF0" w:rsidRPr="00337CF1" w:rsidRDefault="00EA1EF0" w:rsidP="00FA50C0">
      <w:pPr>
        <w:jc w:val="both"/>
        <w:rPr>
          <w:sz w:val="20"/>
          <w:szCs w:val="20"/>
        </w:rPr>
      </w:pPr>
    </w:p>
    <w:p w14:paraId="3F0A2265" w14:textId="74E36FB5" w:rsidR="00FA50C0" w:rsidRPr="00D650BD" w:rsidRDefault="00FA50C0" w:rsidP="00FA50C0">
      <w:pPr>
        <w:jc w:val="both"/>
        <w:rPr>
          <w:sz w:val="28"/>
        </w:rPr>
      </w:pPr>
      <w:r w:rsidRPr="00D650BD">
        <w:rPr>
          <w:sz w:val="28"/>
        </w:rPr>
        <w:t xml:space="preserve">Lors des grandes vacances, le Centre Sportif et Culturel ainsi que la Commune organisent différents stages, animations et activités qui rencontrent toujours beaucoup de succès avec </w:t>
      </w:r>
      <w:r w:rsidR="005758D0">
        <w:rPr>
          <w:sz w:val="28"/>
        </w:rPr>
        <w:t>809</w:t>
      </w:r>
      <w:r w:rsidRPr="00D650BD">
        <w:rPr>
          <w:sz w:val="28"/>
        </w:rPr>
        <w:t xml:space="preserve"> participants (</w:t>
      </w:r>
      <w:r w:rsidR="00EA377A">
        <w:rPr>
          <w:sz w:val="28"/>
        </w:rPr>
        <w:t>673</w:t>
      </w:r>
      <w:r w:rsidRPr="00D650BD">
        <w:rPr>
          <w:sz w:val="28"/>
        </w:rPr>
        <w:t>/20</w:t>
      </w:r>
      <w:r w:rsidR="00EA377A">
        <w:rPr>
          <w:sz w:val="28"/>
        </w:rPr>
        <w:t>20</w:t>
      </w:r>
      <w:r w:rsidRPr="00D650BD">
        <w:rPr>
          <w:sz w:val="28"/>
        </w:rPr>
        <w:t xml:space="preserve"> et </w:t>
      </w:r>
      <w:r w:rsidR="00EA377A">
        <w:rPr>
          <w:sz w:val="28"/>
        </w:rPr>
        <w:t>882</w:t>
      </w:r>
      <w:r w:rsidRPr="00D650BD">
        <w:rPr>
          <w:sz w:val="28"/>
        </w:rPr>
        <w:t>/</w:t>
      </w:r>
      <w:r>
        <w:rPr>
          <w:sz w:val="28"/>
        </w:rPr>
        <w:t>201</w:t>
      </w:r>
      <w:r w:rsidR="00EA377A">
        <w:rPr>
          <w:sz w:val="28"/>
        </w:rPr>
        <w:t>9</w:t>
      </w:r>
      <w:r w:rsidRPr="00D650BD">
        <w:rPr>
          <w:sz w:val="28"/>
        </w:rPr>
        <w:t>) durant l’année écoulée. En 20</w:t>
      </w:r>
      <w:r w:rsidR="00EA377A">
        <w:rPr>
          <w:sz w:val="28"/>
        </w:rPr>
        <w:t>2</w:t>
      </w:r>
      <w:r w:rsidR="005758D0">
        <w:rPr>
          <w:sz w:val="28"/>
        </w:rPr>
        <w:t>1</w:t>
      </w:r>
      <w:r w:rsidRPr="00D650BD">
        <w:rPr>
          <w:sz w:val="28"/>
        </w:rPr>
        <w:t>, le bilan détaillé a été le suivant :</w:t>
      </w:r>
    </w:p>
    <w:p w14:paraId="02D64155" w14:textId="77777777" w:rsidR="00FA50C0" w:rsidRPr="00504001" w:rsidRDefault="00FA50C0" w:rsidP="00FA50C0">
      <w:pPr>
        <w:jc w:val="both"/>
        <w:rPr>
          <w:sz w:val="16"/>
          <w:szCs w:val="16"/>
        </w:rPr>
      </w:pPr>
    </w:p>
    <w:p w14:paraId="70950124" w14:textId="4BFC1EBE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 xml:space="preserve">Plaine de vacances </w:t>
      </w:r>
      <w:proofErr w:type="spellStart"/>
      <w:r w:rsidRPr="00EA1EF0">
        <w:rPr>
          <w:lang w:val="fr-BE"/>
        </w:rPr>
        <w:t>Rigololand</w:t>
      </w:r>
      <w:proofErr w:type="spellEnd"/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="00C02A3C" w:rsidRPr="00EA1EF0">
        <w:rPr>
          <w:lang w:val="fr-BE"/>
        </w:rPr>
        <w:t xml:space="preserve"> </w:t>
      </w:r>
      <w:r w:rsidR="005758D0" w:rsidRPr="00EA1EF0">
        <w:rPr>
          <w:lang w:val="fr-BE"/>
        </w:rPr>
        <w:t>147</w:t>
      </w:r>
      <w:r w:rsidRPr="00EA1EF0">
        <w:rPr>
          <w:lang w:val="fr-BE"/>
        </w:rPr>
        <w:t xml:space="preserve"> enfants ;</w:t>
      </w:r>
    </w:p>
    <w:p w14:paraId="1F59A2D1" w14:textId="2F8A8C60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Plaine ados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  <w:t xml:space="preserve">   </w:t>
      </w:r>
      <w:r w:rsidRPr="00EA1EF0">
        <w:rPr>
          <w:lang w:val="fr-BE"/>
        </w:rPr>
        <w:tab/>
        <w:t xml:space="preserve">   </w:t>
      </w:r>
      <w:r w:rsidR="008B29A4" w:rsidRPr="00EA1EF0">
        <w:rPr>
          <w:lang w:val="fr-BE"/>
        </w:rPr>
        <w:tab/>
        <w:t xml:space="preserve">   </w:t>
      </w:r>
      <w:r w:rsidR="005758D0" w:rsidRPr="00EA1EF0">
        <w:rPr>
          <w:lang w:val="fr-BE"/>
        </w:rPr>
        <w:t>2</w:t>
      </w:r>
      <w:r w:rsidR="00C02A3C" w:rsidRPr="00EA1EF0">
        <w:rPr>
          <w:lang w:val="fr-BE"/>
        </w:rPr>
        <w:t>6</w:t>
      </w:r>
      <w:r w:rsidRPr="00EA1EF0">
        <w:rPr>
          <w:lang w:val="fr-BE"/>
        </w:rPr>
        <w:t xml:space="preserve"> jeunes ;</w:t>
      </w:r>
    </w:p>
    <w:p w14:paraId="4CC7E326" w14:textId="10CE0E02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 xml:space="preserve">Plaine nature :                                       </w:t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</w:r>
      <w:r w:rsidR="008B29A4" w:rsidRPr="00EA1EF0">
        <w:rPr>
          <w:lang w:val="fr-BE"/>
        </w:rPr>
        <w:tab/>
      </w:r>
      <w:r w:rsidR="00CC0057" w:rsidRPr="00EA1EF0">
        <w:rPr>
          <w:lang w:val="fr-BE"/>
        </w:rPr>
        <w:t xml:space="preserve">  </w:t>
      </w:r>
      <w:r w:rsidR="005758D0" w:rsidRPr="00EA1EF0">
        <w:rPr>
          <w:lang w:val="fr-BE"/>
        </w:rPr>
        <w:t>9</w:t>
      </w:r>
      <w:r w:rsidR="00C02A3C" w:rsidRPr="00EA1EF0">
        <w:rPr>
          <w:lang w:val="fr-BE"/>
        </w:rPr>
        <w:t>0</w:t>
      </w:r>
      <w:r w:rsidRPr="00EA1EF0">
        <w:rPr>
          <w:lang w:val="fr-BE"/>
        </w:rPr>
        <w:t xml:space="preserve"> enfants ;</w:t>
      </w:r>
    </w:p>
    <w:p w14:paraId="2B61FDA0" w14:textId="4A314337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 xml:space="preserve">La Buissonnière : 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="00750D3C" w:rsidRPr="00EA1EF0">
        <w:rPr>
          <w:lang w:val="fr-BE"/>
        </w:rPr>
        <w:t xml:space="preserve">  </w:t>
      </w:r>
      <w:r w:rsidR="005758D0" w:rsidRPr="00EA1EF0">
        <w:rPr>
          <w:lang w:val="fr-BE"/>
        </w:rPr>
        <w:t>91</w:t>
      </w:r>
      <w:r w:rsidRPr="00EA1EF0">
        <w:rPr>
          <w:lang w:val="fr-BE"/>
        </w:rPr>
        <w:t xml:space="preserve"> enfants ;</w:t>
      </w:r>
    </w:p>
    <w:p w14:paraId="694BAE47" w14:textId="121C6435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 xml:space="preserve">Petites bêtes et géants verts : </w:t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  <w:t xml:space="preserve"> </w:t>
      </w:r>
      <w:r w:rsidRPr="00EA1EF0">
        <w:rPr>
          <w:lang w:val="fr-BE"/>
        </w:rPr>
        <w:tab/>
        <w:t xml:space="preserve">  </w:t>
      </w:r>
      <w:r w:rsidR="00EA1EF0">
        <w:rPr>
          <w:lang w:val="fr-BE"/>
        </w:rPr>
        <w:tab/>
        <w:t xml:space="preserve">  </w:t>
      </w:r>
      <w:r w:rsidR="00CC0057" w:rsidRPr="00EA1EF0">
        <w:rPr>
          <w:lang w:val="fr-BE"/>
        </w:rPr>
        <w:t>4</w:t>
      </w:r>
      <w:r w:rsidR="005758D0" w:rsidRPr="00EA1EF0">
        <w:rPr>
          <w:lang w:val="fr-BE"/>
        </w:rPr>
        <w:t>9</w:t>
      </w:r>
      <w:r w:rsidRPr="00EA1EF0">
        <w:rPr>
          <w:lang w:val="fr-BE"/>
        </w:rPr>
        <w:t xml:space="preserve"> enfants ;</w:t>
      </w:r>
    </w:p>
    <w:p w14:paraId="4865A87B" w14:textId="77B0A781" w:rsidR="00C02A3C" w:rsidRPr="00EA1EF0" w:rsidRDefault="00C02A3C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Ado aventure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 15 jeunes ;</w:t>
      </w:r>
    </w:p>
    <w:p w14:paraId="1769BAC1" w14:textId="4B0F4048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Graine de campagnard</w:t>
      </w:r>
      <w:r w:rsidR="00CC0057" w:rsidRPr="00EA1EF0">
        <w:rPr>
          <w:lang w:val="fr-BE"/>
        </w:rPr>
        <w:t xml:space="preserve"> (demi-journée)</w:t>
      </w:r>
      <w:r w:rsidRPr="00EA1EF0">
        <w:rPr>
          <w:lang w:val="fr-BE"/>
        </w:rPr>
        <w:t>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CC0057" w:rsidRPr="00EA1EF0">
        <w:rPr>
          <w:lang w:val="fr-BE"/>
        </w:rPr>
        <w:t>1</w:t>
      </w:r>
      <w:r w:rsidR="005758D0" w:rsidRPr="00EA1EF0">
        <w:rPr>
          <w:lang w:val="fr-BE"/>
        </w:rPr>
        <w:t>7</w:t>
      </w:r>
      <w:r w:rsidRPr="00EA1EF0">
        <w:rPr>
          <w:lang w:val="fr-BE"/>
        </w:rPr>
        <w:t xml:space="preserve"> enfants ;</w:t>
      </w:r>
    </w:p>
    <w:p w14:paraId="5D707CAE" w14:textId="3763EC7C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Jeux m’amuse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>12</w:t>
      </w:r>
      <w:r w:rsidRPr="00EA1EF0">
        <w:rPr>
          <w:lang w:val="fr-BE"/>
        </w:rPr>
        <w:t xml:space="preserve"> enfants ;</w:t>
      </w:r>
    </w:p>
    <w:p w14:paraId="3F6C1107" w14:textId="76369CCA" w:rsidR="00750D3C" w:rsidRPr="00EA1EF0" w:rsidRDefault="00750D3C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C’est nous au fourneau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1</w:t>
      </w:r>
      <w:r w:rsidR="005758D0" w:rsidRPr="00EA1EF0">
        <w:rPr>
          <w:lang w:val="fr-BE"/>
        </w:rPr>
        <w:t>9</w:t>
      </w:r>
      <w:r w:rsidRPr="00EA1EF0">
        <w:rPr>
          <w:lang w:val="fr-BE"/>
        </w:rPr>
        <w:t xml:space="preserve"> enfants ;</w:t>
      </w:r>
    </w:p>
    <w:p w14:paraId="2FD61003" w14:textId="35EB460D" w:rsidR="00750D3C" w:rsidRPr="00EA1EF0" w:rsidRDefault="00C02A3C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proofErr w:type="spellStart"/>
      <w:r w:rsidRPr="00EA1EF0">
        <w:rPr>
          <w:lang w:val="fr-BE"/>
        </w:rPr>
        <w:t>Touch’à</w:t>
      </w:r>
      <w:proofErr w:type="spellEnd"/>
      <w:r w:rsidRPr="00EA1EF0">
        <w:rPr>
          <w:lang w:val="fr-BE"/>
        </w:rPr>
        <w:t xml:space="preserve"> tout</w:t>
      </w:r>
      <w:r w:rsidR="00750D3C" w:rsidRPr="00EA1EF0">
        <w:rPr>
          <w:lang w:val="fr-BE"/>
        </w:rPr>
        <w:t> :</w:t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  <w:t xml:space="preserve">  </w:t>
      </w:r>
      <w:r w:rsid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>28</w:t>
      </w:r>
      <w:r w:rsidR="00750D3C" w:rsidRPr="00EA1EF0">
        <w:rPr>
          <w:lang w:val="fr-BE"/>
        </w:rPr>
        <w:t xml:space="preserve"> enfants ;</w:t>
      </w:r>
    </w:p>
    <w:p w14:paraId="42310E18" w14:textId="3CA0452A" w:rsidR="00750D3C" w:rsidRPr="00EA1EF0" w:rsidRDefault="00C02A3C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Objets détournés</w:t>
      </w:r>
      <w:r w:rsidR="00750D3C" w:rsidRPr="00EA1EF0">
        <w:rPr>
          <w:lang w:val="fr-BE"/>
        </w:rPr>
        <w:t> :</w:t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  <w:t xml:space="preserve">  </w:t>
      </w:r>
      <w:r w:rsidRPr="00EA1EF0">
        <w:rPr>
          <w:lang w:val="fr-BE"/>
        </w:rPr>
        <w:t>2</w:t>
      </w:r>
      <w:r w:rsidR="005758D0" w:rsidRPr="00EA1EF0">
        <w:rPr>
          <w:lang w:val="fr-BE"/>
        </w:rPr>
        <w:t>6</w:t>
      </w:r>
      <w:r w:rsidR="00750D3C" w:rsidRPr="00EA1EF0">
        <w:rPr>
          <w:lang w:val="fr-BE"/>
        </w:rPr>
        <w:t xml:space="preserve"> enfants ;</w:t>
      </w:r>
    </w:p>
    <w:p w14:paraId="6EF681BD" w14:textId="1DEB4461" w:rsidR="00750D3C" w:rsidRPr="00EA1EF0" w:rsidRDefault="005758D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proofErr w:type="spellStart"/>
      <w:r w:rsidRPr="00EA1EF0">
        <w:rPr>
          <w:lang w:val="fr-BE"/>
        </w:rPr>
        <w:t>C</w:t>
      </w:r>
      <w:r w:rsidR="00C02A3C" w:rsidRPr="00EA1EF0">
        <w:rPr>
          <w:lang w:val="fr-BE"/>
        </w:rPr>
        <w:t>réa’fil</w:t>
      </w:r>
      <w:proofErr w:type="spellEnd"/>
      <w:r w:rsidR="00750D3C" w:rsidRPr="00EA1EF0">
        <w:rPr>
          <w:lang w:val="fr-BE"/>
        </w:rPr>
        <w:t> :</w:t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 </w:t>
      </w:r>
      <w:r w:rsidR="00EA1EF0">
        <w:rPr>
          <w:lang w:val="fr-BE"/>
        </w:rPr>
        <w:t xml:space="preserve"> </w:t>
      </w:r>
      <w:r w:rsidRPr="00EA1EF0">
        <w:rPr>
          <w:lang w:val="fr-BE"/>
        </w:rPr>
        <w:t>7</w:t>
      </w:r>
      <w:r w:rsidR="00750D3C" w:rsidRPr="00EA1EF0">
        <w:rPr>
          <w:lang w:val="fr-BE"/>
        </w:rPr>
        <w:t xml:space="preserve"> enfants ;</w:t>
      </w:r>
    </w:p>
    <w:p w14:paraId="72E0B42C" w14:textId="3BDE4401" w:rsidR="00750D3C" w:rsidRPr="00EA1EF0" w:rsidRDefault="00504001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Graine de campagnard et multisports</w:t>
      </w:r>
      <w:r w:rsidR="00750D3C" w:rsidRPr="00EA1EF0">
        <w:rPr>
          <w:lang w:val="fr-BE"/>
        </w:rPr>
        <w:t> :</w:t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  <w:t xml:space="preserve">  </w:t>
      </w:r>
      <w:r w:rsidR="009E414C" w:rsidRPr="00EA1EF0">
        <w:rPr>
          <w:lang w:val="fr-BE"/>
        </w:rPr>
        <w:t>2</w:t>
      </w:r>
      <w:r w:rsidR="005758D0" w:rsidRPr="00EA1EF0">
        <w:rPr>
          <w:lang w:val="fr-BE"/>
        </w:rPr>
        <w:t>9</w:t>
      </w:r>
      <w:r w:rsidR="00750D3C" w:rsidRPr="00EA1EF0">
        <w:rPr>
          <w:lang w:val="fr-BE"/>
        </w:rPr>
        <w:t xml:space="preserve"> enfants ;</w:t>
      </w:r>
    </w:p>
    <w:p w14:paraId="3D0546D6" w14:textId="395A08EF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Vélo 2 roues et mini-sports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  <w:t xml:space="preserve">  </w:t>
      </w:r>
      <w:r w:rsidR="00EA1EF0">
        <w:rPr>
          <w:lang w:val="fr-BE"/>
        </w:rPr>
        <w:tab/>
        <w:t xml:space="preserve">  </w:t>
      </w:r>
      <w:r w:rsidR="009E414C" w:rsidRPr="00EA1EF0">
        <w:rPr>
          <w:lang w:val="fr-BE"/>
        </w:rPr>
        <w:t>28</w:t>
      </w:r>
      <w:r w:rsidRPr="00EA1EF0">
        <w:rPr>
          <w:lang w:val="fr-BE"/>
        </w:rPr>
        <w:t xml:space="preserve"> enfants ;</w:t>
      </w:r>
    </w:p>
    <w:p w14:paraId="0E7B4547" w14:textId="4E157E6F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Psychomotricité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</w:t>
      </w:r>
      <w:r w:rsidRP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 xml:space="preserve"> </w:t>
      </w:r>
      <w:r w:rsidR="00EA1EF0">
        <w:rPr>
          <w:lang w:val="fr-BE"/>
        </w:rPr>
        <w:t xml:space="preserve"> </w:t>
      </w:r>
      <w:r w:rsidR="00507FD9" w:rsidRPr="00EA1EF0">
        <w:rPr>
          <w:lang w:val="fr-BE"/>
        </w:rPr>
        <w:t>8</w:t>
      </w:r>
      <w:r w:rsidRPr="00EA1EF0">
        <w:rPr>
          <w:lang w:val="fr-BE"/>
        </w:rPr>
        <w:t xml:space="preserve"> enfants ;</w:t>
      </w:r>
    </w:p>
    <w:p w14:paraId="50987C8F" w14:textId="2EFA34DB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Les athl</w:t>
      </w:r>
      <w:r w:rsidR="009A3D05" w:rsidRPr="00EA1EF0">
        <w:rPr>
          <w:lang w:val="fr-BE"/>
        </w:rPr>
        <w:t>è</w:t>
      </w:r>
      <w:r w:rsidRPr="00EA1EF0">
        <w:rPr>
          <w:lang w:val="fr-BE"/>
        </w:rPr>
        <w:t xml:space="preserve">tes du Mémorial Vandamme :  </w:t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8B29A4" w:rsidRPr="00EA1EF0">
        <w:rPr>
          <w:lang w:val="fr-BE"/>
        </w:rPr>
        <w:tab/>
        <w:t xml:space="preserve">  </w:t>
      </w:r>
      <w:r w:rsidRPr="00EA1EF0">
        <w:rPr>
          <w:lang w:val="fr-BE"/>
        </w:rPr>
        <w:t>1</w:t>
      </w:r>
      <w:r w:rsidR="005758D0" w:rsidRPr="00EA1EF0">
        <w:rPr>
          <w:lang w:val="fr-BE"/>
        </w:rPr>
        <w:t>4</w:t>
      </w:r>
      <w:r w:rsidRPr="00EA1EF0">
        <w:rPr>
          <w:lang w:val="fr-BE"/>
        </w:rPr>
        <w:t xml:space="preserve"> enfants ;</w:t>
      </w:r>
    </w:p>
    <w:p w14:paraId="04EF6759" w14:textId="029E87E0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3 frissons : VTT, roller et escalade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</w:t>
      </w:r>
      <w:r w:rsidR="00EA1EF0">
        <w:rPr>
          <w:lang w:val="fr-BE"/>
        </w:rPr>
        <w:tab/>
        <w:t xml:space="preserve"> </w:t>
      </w:r>
      <w:r w:rsidRPr="00EA1EF0">
        <w:rPr>
          <w:lang w:val="fr-BE"/>
        </w:rPr>
        <w:t xml:space="preserve"> </w:t>
      </w:r>
      <w:r w:rsidR="00507FD9" w:rsidRPr="00EA1EF0">
        <w:rPr>
          <w:lang w:val="fr-BE"/>
        </w:rPr>
        <w:t>29</w:t>
      </w:r>
      <w:r w:rsidRPr="00EA1EF0">
        <w:rPr>
          <w:lang w:val="fr-BE"/>
        </w:rPr>
        <w:t xml:space="preserve"> enfants ;</w:t>
      </w:r>
    </w:p>
    <w:p w14:paraId="6F5C7C4C" w14:textId="40295719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 xml:space="preserve">Les </w:t>
      </w:r>
      <w:r w:rsidR="00507FD9" w:rsidRPr="00EA1EF0">
        <w:rPr>
          <w:lang w:val="fr-BE"/>
        </w:rPr>
        <w:t>p’tits</w:t>
      </w:r>
      <w:r w:rsidRPr="00EA1EF0">
        <w:rPr>
          <w:lang w:val="fr-BE"/>
        </w:rPr>
        <w:t xml:space="preserve"> sportifs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8B29A4" w:rsidRP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 xml:space="preserve">23 </w:t>
      </w:r>
      <w:r w:rsidRPr="00EA1EF0">
        <w:rPr>
          <w:lang w:val="fr-BE"/>
        </w:rPr>
        <w:t>enfants ;</w:t>
      </w:r>
    </w:p>
    <w:p w14:paraId="4A196DF0" w14:textId="7CBB1AA6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Le monde merveilleux du cirque :</w:t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  <w:t xml:space="preserve">  </w:t>
      </w:r>
      <w:r w:rsidRPr="00EA1EF0">
        <w:rPr>
          <w:lang w:val="fr-BE"/>
        </w:rPr>
        <w:tab/>
        <w:t xml:space="preserve">  </w:t>
      </w:r>
      <w:r w:rsid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>4</w:t>
      </w:r>
      <w:r w:rsidR="00507FD9" w:rsidRPr="00EA1EF0">
        <w:rPr>
          <w:lang w:val="fr-BE"/>
        </w:rPr>
        <w:t>7</w:t>
      </w:r>
      <w:r w:rsidRPr="00EA1EF0">
        <w:rPr>
          <w:lang w:val="fr-BE"/>
        </w:rPr>
        <w:t xml:space="preserve"> enfants ;</w:t>
      </w:r>
    </w:p>
    <w:p w14:paraId="4C9B739E" w14:textId="130501EB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100% énergie au grand air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EA1EF0">
        <w:rPr>
          <w:lang w:val="fr-BE"/>
        </w:rPr>
        <w:tab/>
        <w:t xml:space="preserve">  </w:t>
      </w:r>
      <w:r w:rsidRPr="00EA1EF0">
        <w:rPr>
          <w:lang w:val="fr-BE"/>
        </w:rPr>
        <w:t>1</w:t>
      </w:r>
      <w:r w:rsidR="005758D0" w:rsidRPr="00EA1EF0">
        <w:rPr>
          <w:lang w:val="fr-BE"/>
        </w:rPr>
        <w:t>3</w:t>
      </w:r>
      <w:r w:rsidRPr="00EA1EF0">
        <w:rPr>
          <w:lang w:val="fr-BE"/>
        </w:rPr>
        <w:t xml:space="preserve"> enfants ;</w:t>
      </w:r>
    </w:p>
    <w:p w14:paraId="1A8FE961" w14:textId="4B72B11D" w:rsidR="00FA50C0" w:rsidRPr="00EA1EF0" w:rsidRDefault="00FA50C0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Danse, gymnastique et roller :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Pr="00EA1EF0">
        <w:rPr>
          <w:lang w:val="fr-BE"/>
        </w:rPr>
        <w:tab/>
        <w:t xml:space="preserve">  </w:t>
      </w:r>
      <w:r w:rsidR="00507FD9" w:rsidRPr="00EA1EF0">
        <w:rPr>
          <w:lang w:val="fr-BE"/>
        </w:rPr>
        <w:t>1</w:t>
      </w:r>
      <w:r w:rsidR="005758D0" w:rsidRPr="00EA1EF0">
        <w:rPr>
          <w:lang w:val="fr-BE"/>
        </w:rPr>
        <w:t>2</w:t>
      </w:r>
      <w:r w:rsidRPr="00EA1EF0">
        <w:rPr>
          <w:lang w:val="fr-BE"/>
        </w:rPr>
        <w:t xml:space="preserve"> enfants ;</w:t>
      </w:r>
    </w:p>
    <w:p w14:paraId="1DF8DFB2" w14:textId="672FCC68" w:rsidR="00750D3C" w:rsidRPr="00EA1EF0" w:rsidRDefault="00507FD9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Sports raquettes</w:t>
      </w:r>
      <w:r w:rsidR="005758D0" w:rsidRPr="00EA1EF0">
        <w:rPr>
          <w:lang w:val="fr-BE"/>
        </w:rPr>
        <w:t xml:space="preserve"> et multisports</w:t>
      </w:r>
      <w:r w:rsidR="00750D3C" w:rsidRPr="00EA1EF0">
        <w:rPr>
          <w:lang w:val="fr-BE"/>
        </w:rPr>
        <w:t> :</w:t>
      </w:r>
      <w:r w:rsidR="00750D3C" w:rsidRPr="00EA1EF0">
        <w:rPr>
          <w:lang w:val="fr-BE"/>
        </w:rPr>
        <w:tab/>
      </w:r>
      <w:r w:rsidR="00750D3C" w:rsidRPr="00EA1EF0">
        <w:rPr>
          <w:lang w:val="fr-BE"/>
        </w:rPr>
        <w:tab/>
        <w:t xml:space="preserve"> </w:t>
      </w:r>
      <w:r w:rsidRPr="00EA1EF0">
        <w:rPr>
          <w:lang w:val="fr-BE"/>
        </w:rPr>
        <w:tab/>
      </w:r>
      <w:r w:rsidRPr="00EA1EF0">
        <w:rPr>
          <w:lang w:val="fr-BE"/>
        </w:rPr>
        <w:tab/>
      </w:r>
      <w:r w:rsidR="00750D3C" w:rsidRPr="00EA1EF0">
        <w:rPr>
          <w:lang w:val="fr-BE"/>
        </w:rPr>
        <w:t xml:space="preserve"> </w:t>
      </w:r>
      <w:r w:rsidRPr="00EA1EF0">
        <w:rPr>
          <w:lang w:val="fr-BE"/>
        </w:rPr>
        <w:t xml:space="preserve"> 30</w:t>
      </w:r>
      <w:r w:rsidR="00750D3C" w:rsidRPr="00EA1EF0">
        <w:rPr>
          <w:lang w:val="fr-BE"/>
        </w:rPr>
        <w:t xml:space="preserve"> enfants ;</w:t>
      </w:r>
    </w:p>
    <w:p w14:paraId="6FAA75A5" w14:textId="10316D02" w:rsidR="00271739" w:rsidRPr="00EA1EF0" w:rsidRDefault="006C5808" w:rsidP="00022D9A">
      <w:pPr>
        <w:widowControl w:val="0"/>
        <w:numPr>
          <w:ilvl w:val="0"/>
          <w:numId w:val="13"/>
        </w:numPr>
        <w:spacing w:before="20" w:after="20"/>
        <w:jc w:val="both"/>
        <w:rPr>
          <w:lang w:val="fr-BE"/>
        </w:rPr>
      </w:pPr>
      <w:r w:rsidRPr="00EA1EF0">
        <w:rPr>
          <w:lang w:val="fr-BE"/>
        </w:rPr>
        <w:t>Football et multisports</w:t>
      </w:r>
      <w:r w:rsidR="00271739" w:rsidRPr="00EA1EF0">
        <w:rPr>
          <w:lang w:val="fr-BE"/>
        </w:rPr>
        <w:t> :</w:t>
      </w:r>
      <w:r w:rsidR="00271739" w:rsidRPr="00EA1EF0">
        <w:rPr>
          <w:lang w:val="fr-BE"/>
        </w:rPr>
        <w:tab/>
      </w:r>
      <w:r w:rsidR="00271739" w:rsidRPr="00EA1EF0">
        <w:rPr>
          <w:lang w:val="fr-BE"/>
        </w:rPr>
        <w:tab/>
      </w:r>
      <w:r w:rsidR="00271739" w:rsidRPr="00EA1EF0">
        <w:rPr>
          <w:lang w:val="fr-BE"/>
        </w:rPr>
        <w:tab/>
      </w:r>
      <w:r w:rsidR="00271739" w:rsidRPr="00EA1EF0">
        <w:rPr>
          <w:lang w:val="fr-BE"/>
        </w:rPr>
        <w:tab/>
      </w:r>
      <w:r w:rsidR="00271739" w:rsidRPr="00EA1EF0">
        <w:rPr>
          <w:lang w:val="fr-BE"/>
        </w:rPr>
        <w:tab/>
        <w:t xml:space="preserve">  </w:t>
      </w:r>
      <w:r w:rsidR="005758D0" w:rsidRPr="00EA1EF0">
        <w:rPr>
          <w:lang w:val="fr-BE"/>
        </w:rPr>
        <w:t>49</w:t>
      </w:r>
      <w:r w:rsidR="00271739" w:rsidRPr="00EA1EF0">
        <w:rPr>
          <w:lang w:val="fr-BE"/>
        </w:rPr>
        <w:t xml:space="preserve"> enfants ;</w:t>
      </w:r>
    </w:p>
    <w:p w14:paraId="79702DCE" w14:textId="77777777" w:rsidR="00FA50C0" w:rsidRPr="00D650BD" w:rsidRDefault="00FA50C0" w:rsidP="00FA50C0">
      <w:pPr>
        <w:widowControl w:val="0"/>
        <w:rPr>
          <w:sz w:val="16"/>
          <w:szCs w:val="16"/>
          <w:highlight w:val="yellow"/>
          <w:lang w:val="fr-BE"/>
        </w:rPr>
      </w:pPr>
    </w:p>
    <w:p w14:paraId="5F9A2335" w14:textId="41145B62" w:rsidR="005A767F" w:rsidRPr="00337CF1" w:rsidRDefault="00FA50C0" w:rsidP="00FA50C0">
      <w:pPr>
        <w:jc w:val="both"/>
        <w:rPr>
          <w:sz w:val="26"/>
          <w:szCs w:val="26"/>
        </w:rPr>
      </w:pPr>
      <w:r w:rsidRPr="00337CF1">
        <w:rPr>
          <w:sz w:val="26"/>
          <w:szCs w:val="26"/>
        </w:rPr>
        <w:t xml:space="preserve">Pour mettre sur pied les activités organisées par la commune, </w:t>
      </w:r>
      <w:r w:rsidR="00507FD9" w:rsidRPr="00337CF1">
        <w:rPr>
          <w:sz w:val="26"/>
          <w:szCs w:val="26"/>
        </w:rPr>
        <w:t>5</w:t>
      </w:r>
      <w:r w:rsidR="005758D0" w:rsidRPr="00337CF1">
        <w:rPr>
          <w:sz w:val="26"/>
          <w:szCs w:val="26"/>
        </w:rPr>
        <w:t>2</w:t>
      </w:r>
      <w:r w:rsidRPr="00337CF1">
        <w:rPr>
          <w:sz w:val="26"/>
          <w:szCs w:val="26"/>
        </w:rPr>
        <w:t xml:space="preserve"> animateurs</w:t>
      </w:r>
      <w:r w:rsidR="00271739" w:rsidRPr="00337CF1">
        <w:rPr>
          <w:sz w:val="26"/>
          <w:szCs w:val="26"/>
        </w:rPr>
        <w:t>,</w:t>
      </w:r>
      <w:r w:rsidRPr="00337CF1">
        <w:rPr>
          <w:sz w:val="26"/>
          <w:szCs w:val="26"/>
        </w:rPr>
        <w:t xml:space="preserve"> guides nature</w:t>
      </w:r>
      <w:r w:rsidR="00271739" w:rsidRPr="00337CF1">
        <w:rPr>
          <w:sz w:val="26"/>
          <w:szCs w:val="26"/>
        </w:rPr>
        <w:t xml:space="preserve">, moniteurs, </w:t>
      </w:r>
      <w:r w:rsidRPr="00337CF1">
        <w:rPr>
          <w:sz w:val="26"/>
          <w:szCs w:val="26"/>
        </w:rPr>
        <w:t>ainsi que des bénévoles</w:t>
      </w:r>
      <w:r w:rsidR="005758D0" w:rsidRPr="00337CF1">
        <w:rPr>
          <w:sz w:val="26"/>
          <w:szCs w:val="26"/>
        </w:rPr>
        <w:t>,</w:t>
      </w:r>
      <w:r w:rsidRPr="00337CF1">
        <w:rPr>
          <w:sz w:val="26"/>
          <w:szCs w:val="26"/>
        </w:rPr>
        <w:t xml:space="preserve"> </w:t>
      </w:r>
      <w:r w:rsidR="005758D0" w:rsidRPr="00337CF1">
        <w:rPr>
          <w:sz w:val="26"/>
          <w:szCs w:val="26"/>
        </w:rPr>
        <w:t>sans compter</w:t>
      </w:r>
      <w:r w:rsidR="00601F52" w:rsidRPr="00337CF1">
        <w:rPr>
          <w:sz w:val="26"/>
          <w:szCs w:val="26"/>
        </w:rPr>
        <w:t xml:space="preserve"> </w:t>
      </w:r>
      <w:r w:rsidR="005758D0" w:rsidRPr="00337CF1">
        <w:rPr>
          <w:sz w:val="26"/>
          <w:szCs w:val="26"/>
        </w:rPr>
        <w:t>le</w:t>
      </w:r>
      <w:r w:rsidR="00601F52" w:rsidRPr="00337CF1">
        <w:rPr>
          <w:sz w:val="26"/>
          <w:szCs w:val="26"/>
        </w:rPr>
        <w:t xml:space="preserve"> personnel de l’accueil extrascolaire</w:t>
      </w:r>
      <w:r w:rsidR="005758D0" w:rsidRPr="00337CF1">
        <w:rPr>
          <w:sz w:val="26"/>
          <w:szCs w:val="26"/>
        </w:rPr>
        <w:t>,</w:t>
      </w:r>
      <w:r w:rsidR="00601F52" w:rsidRPr="00337CF1">
        <w:rPr>
          <w:sz w:val="26"/>
          <w:szCs w:val="26"/>
        </w:rPr>
        <w:t xml:space="preserve"> </w:t>
      </w:r>
      <w:r w:rsidRPr="00337CF1">
        <w:rPr>
          <w:sz w:val="26"/>
          <w:szCs w:val="26"/>
        </w:rPr>
        <w:t xml:space="preserve">se sont relayés </w:t>
      </w:r>
      <w:r w:rsidR="00337CF1" w:rsidRPr="00337CF1">
        <w:rPr>
          <w:sz w:val="26"/>
          <w:szCs w:val="26"/>
        </w:rPr>
        <w:t>pour encadrer les enfants</w:t>
      </w:r>
      <w:r w:rsidRPr="00337CF1">
        <w:rPr>
          <w:sz w:val="26"/>
          <w:szCs w:val="26"/>
        </w:rPr>
        <w:t>.</w:t>
      </w:r>
    </w:p>
    <w:p w14:paraId="024BD0FF" w14:textId="77777777" w:rsidR="0041778F" w:rsidRPr="0041778F" w:rsidRDefault="0041778F" w:rsidP="00AB37EF">
      <w:pPr>
        <w:pStyle w:val="Titrerapport"/>
      </w:pPr>
      <w:r w:rsidRPr="0041778F">
        <w:lastRenderedPageBreak/>
        <w:t>Centre sportif et culturel</w:t>
      </w:r>
    </w:p>
    <w:p w14:paraId="319D7551" w14:textId="77777777" w:rsidR="00C70FD6" w:rsidRDefault="00C70FD6">
      <w:pPr>
        <w:jc w:val="both"/>
        <w:rPr>
          <w:sz w:val="28"/>
        </w:rPr>
      </w:pPr>
    </w:p>
    <w:p w14:paraId="28A974A5" w14:textId="083650DB" w:rsidR="00F90299" w:rsidRDefault="0014413D" w:rsidP="009E1590">
      <w:pPr>
        <w:jc w:val="both"/>
        <w:rPr>
          <w:bCs/>
          <w:sz w:val="26"/>
          <w:szCs w:val="26"/>
        </w:rPr>
      </w:pPr>
      <w:r w:rsidRPr="00C51DA3">
        <w:rPr>
          <w:bCs/>
          <w:sz w:val="26"/>
          <w:szCs w:val="26"/>
        </w:rPr>
        <w:t>En 20</w:t>
      </w:r>
      <w:r w:rsidR="00507FD9" w:rsidRPr="00C51DA3">
        <w:rPr>
          <w:bCs/>
          <w:sz w:val="26"/>
          <w:szCs w:val="26"/>
        </w:rPr>
        <w:t>2</w:t>
      </w:r>
      <w:r w:rsidR="00E125CE">
        <w:rPr>
          <w:bCs/>
          <w:sz w:val="26"/>
          <w:szCs w:val="26"/>
        </w:rPr>
        <w:t>1</w:t>
      </w:r>
      <w:r w:rsidRPr="00C51DA3">
        <w:rPr>
          <w:bCs/>
          <w:sz w:val="26"/>
          <w:szCs w:val="26"/>
        </w:rPr>
        <w:t xml:space="preserve">, </w:t>
      </w:r>
      <w:r w:rsidR="00507FD9" w:rsidRPr="00C51DA3">
        <w:rPr>
          <w:bCs/>
          <w:sz w:val="26"/>
          <w:szCs w:val="26"/>
        </w:rPr>
        <w:t xml:space="preserve">la crise sanitaire </w:t>
      </w:r>
      <w:r w:rsidR="005E2729" w:rsidRPr="00C51DA3">
        <w:rPr>
          <w:bCs/>
          <w:sz w:val="26"/>
          <w:szCs w:val="26"/>
        </w:rPr>
        <w:t xml:space="preserve">a </w:t>
      </w:r>
      <w:r w:rsidR="00E125CE">
        <w:rPr>
          <w:bCs/>
          <w:sz w:val="26"/>
          <w:szCs w:val="26"/>
        </w:rPr>
        <w:t>continué à perturber</w:t>
      </w:r>
      <w:r w:rsidR="005E2729" w:rsidRPr="00C51DA3">
        <w:rPr>
          <w:bCs/>
          <w:sz w:val="26"/>
          <w:szCs w:val="26"/>
        </w:rPr>
        <w:t xml:space="preserve"> les activités du centre sportif et culturel</w:t>
      </w:r>
      <w:r w:rsidRPr="00C51DA3">
        <w:rPr>
          <w:bCs/>
          <w:sz w:val="26"/>
          <w:szCs w:val="26"/>
        </w:rPr>
        <w:t>.</w:t>
      </w:r>
      <w:r w:rsidR="005E2729" w:rsidRPr="00C51DA3">
        <w:rPr>
          <w:bCs/>
          <w:sz w:val="26"/>
          <w:szCs w:val="26"/>
        </w:rPr>
        <w:t xml:space="preserve"> </w:t>
      </w:r>
      <w:r w:rsidR="00DA6D5A">
        <w:rPr>
          <w:bCs/>
          <w:sz w:val="26"/>
          <w:szCs w:val="26"/>
        </w:rPr>
        <w:t>Les</w:t>
      </w:r>
      <w:r w:rsidR="005E2729" w:rsidRPr="00C51DA3">
        <w:rPr>
          <w:bCs/>
          <w:sz w:val="26"/>
          <w:szCs w:val="26"/>
        </w:rPr>
        <w:t xml:space="preserve"> clubs ont </w:t>
      </w:r>
      <w:r w:rsidR="003A6C23">
        <w:rPr>
          <w:bCs/>
          <w:sz w:val="26"/>
          <w:szCs w:val="26"/>
        </w:rPr>
        <w:t>dû s’adapter aux nombreux changements imposés par les règles sanitaires</w:t>
      </w:r>
      <w:r w:rsidR="005E2729" w:rsidRPr="00C51DA3">
        <w:rPr>
          <w:bCs/>
          <w:sz w:val="26"/>
          <w:szCs w:val="26"/>
        </w:rPr>
        <w:t>.</w:t>
      </w:r>
      <w:r w:rsidR="001B398A">
        <w:rPr>
          <w:bCs/>
          <w:sz w:val="26"/>
          <w:szCs w:val="26"/>
        </w:rPr>
        <w:t xml:space="preserve"> De nombreuses activités ont été annulées. Les clubs font également face à une nette diminution du nombre d’affiliés, situation identique ressentie sur tout le territoire belge.</w:t>
      </w:r>
    </w:p>
    <w:p w14:paraId="493D796D" w14:textId="56681CA5" w:rsidR="001B398A" w:rsidRDefault="001B398A" w:rsidP="009E1590">
      <w:pPr>
        <w:jc w:val="both"/>
        <w:rPr>
          <w:bCs/>
          <w:sz w:val="26"/>
          <w:szCs w:val="26"/>
        </w:rPr>
      </w:pPr>
    </w:p>
    <w:p w14:paraId="731FBBCE" w14:textId="690B74D3" w:rsidR="001B398A" w:rsidRDefault="001B398A" w:rsidP="009E15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De ce fait, le centre sportif a connu une nette diminution de ses occupations durant le premier semestre 2021. Un retour à la normale (ou presque) a eu lieu seulement à partir de septembre 2021.</w:t>
      </w:r>
    </w:p>
    <w:p w14:paraId="29B70D19" w14:textId="6E7E42A2" w:rsidR="001E1DFE" w:rsidRDefault="001E1DFE" w:rsidP="009E1590">
      <w:pPr>
        <w:jc w:val="both"/>
        <w:rPr>
          <w:bCs/>
          <w:sz w:val="26"/>
          <w:szCs w:val="26"/>
        </w:rPr>
      </w:pPr>
    </w:p>
    <w:p w14:paraId="7CCF36C9" w14:textId="0E8350D0" w:rsidR="001E1DFE" w:rsidRPr="00C51DA3" w:rsidRDefault="001E1DFE" w:rsidP="009E15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Certains clubs reconnus par une fédération sportive ont reçu une aide du gouvernement wallon à hauteur de 40 € par affiliés. La commune a également octroyé une aide de 300 € pour les clubs dont le siège social est établi à Musson.</w:t>
      </w:r>
    </w:p>
    <w:p w14:paraId="07ECB17E" w14:textId="77777777" w:rsidR="00204AD6" w:rsidRPr="00C51DA3" w:rsidRDefault="00204AD6" w:rsidP="009E1590">
      <w:pPr>
        <w:jc w:val="both"/>
        <w:rPr>
          <w:bCs/>
          <w:sz w:val="26"/>
          <w:szCs w:val="26"/>
        </w:rPr>
      </w:pPr>
    </w:p>
    <w:p w14:paraId="51673FB1" w14:textId="77777777" w:rsidR="00AE1CB0" w:rsidRPr="00C51DA3" w:rsidRDefault="00AE1CB0" w:rsidP="00AE1CB0">
      <w:pPr>
        <w:rPr>
          <w:sz w:val="26"/>
          <w:szCs w:val="26"/>
          <w:lang w:eastAsia="fr-BE"/>
        </w:rPr>
      </w:pPr>
      <w:r w:rsidRPr="00C51DA3">
        <w:rPr>
          <w:sz w:val="26"/>
          <w:szCs w:val="26"/>
          <w:lang w:eastAsia="fr-BE"/>
        </w:rPr>
        <w:t>Les utilisateurs réguliers du Centre sont :</w:t>
      </w:r>
    </w:p>
    <w:p w14:paraId="01033D1D" w14:textId="77777777" w:rsidR="004A330F" w:rsidRPr="00C51DA3" w:rsidRDefault="004A330F" w:rsidP="00AE1CB0">
      <w:pPr>
        <w:rPr>
          <w:sz w:val="26"/>
          <w:szCs w:val="26"/>
          <w:lang w:eastAsia="fr-BE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4A330F" w:rsidRPr="00C51DA3" w14:paraId="5C01B38A" w14:textId="77777777" w:rsidTr="004A330F">
        <w:tc>
          <w:tcPr>
            <w:tcW w:w="3539" w:type="dxa"/>
          </w:tcPr>
          <w:p w14:paraId="744C2832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proofErr w:type="spellStart"/>
            <w:r w:rsidRPr="00C51DA3">
              <w:rPr>
                <w:sz w:val="26"/>
                <w:szCs w:val="26"/>
                <w:lang w:eastAsia="fr-BE"/>
              </w:rPr>
              <w:t>Step</w:t>
            </w:r>
            <w:proofErr w:type="spellEnd"/>
            <w:r w:rsidRPr="00C51DA3">
              <w:rPr>
                <w:sz w:val="26"/>
                <w:szCs w:val="26"/>
                <w:lang w:eastAsia="fr-BE"/>
              </w:rPr>
              <w:t xml:space="preserve"> </w:t>
            </w:r>
            <w:proofErr w:type="spellStart"/>
            <w:r w:rsidRPr="00C51DA3">
              <w:rPr>
                <w:sz w:val="26"/>
                <w:szCs w:val="26"/>
                <w:lang w:eastAsia="fr-BE"/>
              </w:rPr>
              <w:t>Touch</w:t>
            </w:r>
            <w:proofErr w:type="spellEnd"/>
            <w:r w:rsidRPr="00C51DA3">
              <w:rPr>
                <w:sz w:val="26"/>
                <w:szCs w:val="26"/>
                <w:lang w:eastAsia="fr-BE"/>
              </w:rPr>
              <w:t xml:space="preserve"> de Musson</w:t>
            </w:r>
          </w:p>
        </w:tc>
        <w:tc>
          <w:tcPr>
            <w:tcW w:w="5528" w:type="dxa"/>
          </w:tcPr>
          <w:p w14:paraId="28AEFBE1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 w:hanging="2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Tennis club de Musson</w:t>
            </w:r>
          </w:p>
        </w:tc>
      </w:tr>
      <w:tr w:rsidR="004A330F" w:rsidRPr="00C51DA3" w14:paraId="6CC71B35" w14:textId="77777777" w:rsidTr="004A330F">
        <w:tc>
          <w:tcPr>
            <w:tcW w:w="3539" w:type="dxa"/>
          </w:tcPr>
          <w:p w14:paraId="485195F1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proofErr w:type="spellStart"/>
            <w:r w:rsidRPr="00C51DA3">
              <w:rPr>
                <w:sz w:val="26"/>
                <w:szCs w:val="26"/>
                <w:lang w:eastAsia="fr-BE"/>
              </w:rPr>
              <w:t>Sobukai</w:t>
            </w:r>
            <w:proofErr w:type="spellEnd"/>
            <w:r w:rsidRPr="00C51DA3">
              <w:rPr>
                <w:sz w:val="26"/>
                <w:szCs w:val="26"/>
                <w:lang w:eastAsia="fr-BE"/>
              </w:rPr>
              <w:t xml:space="preserve"> Musson (aïkido)</w:t>
            </w:r>
          </w:p>
        </w:tc>
        <w:tc>
          <w:tcPr>
            <w:tcW w:w="5528" w:type="dxa"/>
          </w:tcPr>
          <w:p w14:paraId="7CF20C19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 w:hanging="2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Karaté club de Musson</w:t>
            </w:r>
          </w:p>
        </w:tc>
      </w:tr>
      <w:tr w:rsidR="004A330F" w:rsidRPr="00C51DA3" w14:paraId="45D02F7A" w14:textId="77777777" w:rsidTr="004A330F">
        <w:tc>
          <w:tcPr>
            <w:tcW w:w="3539" w:type="dxa"/>
          </w:tcPr>
          <w:p w14:paraId="2D6BB179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Rebond Musson</w:t>
            </w:r>
          </w:p>
        </w:tc>
        <w:tc>
          <w:tcPr>
            <w:tcW w:w="5528" w:type="dxa"/>
          </w:tcPr>
          <w:p w14:paraId="1784341E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 w:hanging="2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Tennis de table Halanzy-Musson</w:t>
            </w:r>
          </w:p>
        </w:tc>
      </w:tr>
      <w:tr w:rsidR="004A330F" w:rsidRPr="00C51DA3" w14:paraId="06B59F68" w14:textId="77777777" w:rsidTr="004A330F">
        <w:tc>
          <w:tcPr>
            <w:tcW w:w="3539" w:type="dxa"/>
          </w:tcPr>
          <w:p w14:paraId="5EBA2739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Psychomotricité</w:t>
            </w:r>
          </w:p>
        </w:tc>
        <w:tc>
          <w:tcPr>
            <w:tcW w:w="5528" w:type="dxa"/>
          </w:tcPr>
          <w:p w14:paraId="267F8F9F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 w:hanging="2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Musson United</w:t>
            </w:r>
          </w:p>
        </w:tc>
      </w:tr>
      <w:tr w:rsidR="004A330F" w:rsidRPr="00C51DA3" w14:paraId="3F5AAB5D" w14:textId="77777777" w:rsidTr="004A330F">
        <w:tc>
          <w:tcPr>
            <w:tcW w:w="3539" w:type="dxa"/>
          </w:tcPr>
          <w:p w14:paraId="00B107B1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Ecole libre de Musson</w:t>
            </w:r>
          </w:p>
        </w:tc>
        <w:tc>
          <w:tcPr>
            <w:tcW w:w="5528" w:type="dxa"/>
          </w:tcPr>
          <w:p w14:paraId="2280B98A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 w:hanging="2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Ecole des deux rives de Musson</w:t>
            </w:r>
          </w:p>
        </w:tc>
      </w:tr>
      <w:tr w:rsidR="004A330F" w:rsidRPr="00C51DA3" w14:paraId="7BFCC2F6" w14:textId="77777777" w:rsidTr="004A330F">
        <w:tc>
          <w:tcPr>
            <w:tcW w:w="3539" w:type="dxa"/>
          </w:tcPr>
          <w:p w14:paraId="146CF806" w14:textId="592D0C58" w:rsidR="004A330F" w:rsidRPr="00C51DA3" w:rsidRDefault="005E2729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Body-Girly</w:t>
            </w:r>
          </w:p>
        </w:tc>
        <w:tc>
          <w:tcPr>
            <w:tcW w:w="5528" w:type="dxa"/>
          </w:tcPr>
          <w:p w14:paraId="3373C942" w14:textId="77777777" w:rsidR="004A330F" w:rsidRPr="00C51DA3" w:rsidRDefault="004A330F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/>
              <w:rPr>
                <w:sz w:val="26"/>
                <w:szCs w:val="26"/>
                <w:lang w:eastAsia="fr-BE"/>
              </w:rPr>
            </w:pPr>
            <w:r w:rsidRPr="00C51DA3">
              <w:rPr>
                <w:sz w:val="26"/>
                <w:szCs w:val="26"/>
                <w:lang w:eastAsia="fr-BE"/>
              </w:rPr>
              <w:t>Première compagnie des Archers de Gaume</w:t>
            </w:r>
          </w:p>
        </w:tc>
      </w:tr>
      <w:tr w:rsidR="001E1DFE" w:rsidRPr="00C51DA3" w14:paraId="588455B1" w14:textId="77777777" w:rsidTr="004A330F">
        <w:tc>
          <w:tcPr>
            <w:tcW w:w="3539" w:type="dxa"/>
          </w:tcPr>
          <w:p w14:paraId="4E61D13A" w14:textId="77777777" w:rsidR="001E1DFE" w:rsidRPr="00C51DA3" w:rsidRDefault="001E1DFE" w:rsidP="001E1DFE">
            <w:pPr>
              <w:pStyle w:val="Paragraphedeliste"/>
              <w:spacing w:after="0" w:line="240" w:lineRule="auto"/>
              <w:ind w:left="318"/>
              <w:rPr>
                <w:sz w:val="26"/>
                <w:szCs w:val="26"/>
                <w:lang w:eastAsia="fr-BE"/>
              </w:rPr>
            </w:pPr>
          </w:p>
        </w:tc>
        <w:tc>
          <w:tcPr>
            <w:tcW w:w="5528" w:type="dxa"/>
          </w:tcPr>
          <w:p w14:paraId="19A48B65" w14:textId="7BA65AFD" w:rsidR="001E1DFE" w:rsidRPr="00C51DA3" w:rsidRDefault="001E1DFE" w:rsidP="004A330F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9"/>
              <w:rPr>
                <w:sz w:val="26"/>
                <w:szCs w:val="26"/>
                <w:lang w:eastAsia="fr-BE"/>
              </w:rPr>
            </w:pPr>
            <w:r>
              <w:rPr>
                <w:sz w:val="26"/>
                <w:szCs w:val="26"/>
                <w:lang w:eastAsia="fr-BE"/>
              </w:rPr>
              <w:t>Nouveau club de boxe (depuis octobre 2021)</w:t>
            </w:r>
          </w:p>
        </w:tc>
      </w:tr>
    </w:tbl>
    <w:p w14:paraId="2AD05D57" w14:textId="77777777" w:rsidR="004A330F" w:rsidRPr="00C51DA3" w:rsidRDefault="004A330F" w:rsidP="009E1590">
      <w:pPr>
        <w:jc w:val="both"/>
        <w:rPr>
          <w:sz w:val="26"/>
          <w:szCs w:val="26"/>
        </w:rPr>
      </w:pPr>
    </w:p>
    <w:p w14:paraId="66C46D76" w14:textId="0997DB47" w:rsidR="008D3060" w:rsidRPr="00C51DA3" w:rsidRDefault="00F57F7D" w:rsidP="009E1590">
      <w:pPr>
        <w:jc w:val="both"/>
        <w:rPr>
          <w:sz w:val="26"/>
          <w:szCs w:val="26"/>
        </w:rPr>
      </w:pPr>
      <w:r w:rsidRPr="00C51DA3">
        <w:rPr>
          <w:sz w:val="26"/>
          <w:szCs w:val="26"/>
        </w:rPr>
        <w:t>Même si les activités traditionnelles ont été chamboulées par la crise sanitaire, de nombreux projets ont vu le jour en 202</w:t>
      </w:r>
      <w:r w:rsidR="005750FF">
        <w:rPr>
          <w:sz w:val="26"/>
          <w:szCs w:val="26"/>
        </w:rPr>
        <w:t>1</w:t>
      </w:r>
      <w:r w:rsidRPr="00C51DA3">
        <w:rPr>
          <w:sz w:val="26"/>
          <w:szCs w:val="26"/>
        </w:rPr>
        <w:t xml:space="preserve">. Des travaux ont été menés comme </w:t>
      </w:r>
      <w:r w:rsidR="005750FF">
        <w:rPr>
          <w:sz w:val="26"/>
          <w:szCs w:val="26"/>
        </w:rPr>
        <w:t>le changement des portes intérieures et de la porte de secours</w:t>
      </w:r>
      <w:r w:rsidRPr="00C51DA3">
        <w:rPr>
          <w:sz w:val="26"/>
          <w:szCs w:val="26"/>
        </w:rPr>
        <w:t xml:space="preserve">, </w:t>
      </w:r>
      <w:r w:rsidR="0023495F">
        <w:rPr>
          <w:sz w:val="26"/>
          <w:szCs w:val="26"/>
        </w:rPr>
        <w:t>la création d</w:t>
      </w:r>
      <w:r w:rsidR="00F20B5E">
        <w:rPr>
          <w:sz w:val="26"/>
          <w:szCs w:val="26"/>
        </w:rPr>
        <w:t>’</w:t>
      </w:r>
      <w:r w:rsidR="0023495F">
        <w:rPr>
          <w:sz w:val="26"/>
          <w:szCs w:val="26"/>
        </w:rPr>
        <w:t>u</w:t>
      </w:r>
      <w:r w:rsidR="00F20B5E">
        <w:rPr>
          <w:sz w:val="26"/>
          <w:szCs w:val="26"/>
        </w:rPr>
        <w:t>ne</w:t>
      </w:r>
      <w:r w:rsidR="0023495F">
        <w:rPr>
          <w:sz w:val="26"/>
          <w:szCs w:val="26"/>
        </w:rPr>
        <w:t xml:space="preserve"> cloison pour le bureau, </w:t>
      </w:r>
      <w:r w:rsidRPr="00C51DA3">
        <w:rPr>
          <w:sz w:val="26"/>
          <w:szCs w:val="26"/>
        </w:rPr>
        <w:t>l’entretien semestriel des terrains de tennis extérieurs</w:t>
      </w:r>
      <w:r w:rsidR="0023495F">
        <w:rPr>
          <w:sz w:val="26"/>
          <w:szCs w:val="26"/>
        </w:rPr>
        <w:t>, l’installation de goals extérieurs sur les terrains de foot de Musson et Mussy-la-Ville accessibles à tous</w:t>
      </w:r>
      <w:r w:rsidR="005750FF">
        <w:rPr>
          <w:sz w:val="26"/>
          <w:szCs w:val="26"/>
        </w:rPr>
        <w:t xml:space="preserve"> et le placement d’une installation de </w:t>
      </w:r>
      <w:proofErr w:type="spellStart"/>
      <w:r w:rsidR="005750FF">
        <w:rPr>
          <w:sz w:val="26"/>
          <w:szCs w:val="26"/>
        </w:rPr>
        <w:t>street</w:t>
      </w:r>
      <w:proofErr w:type="spellEnd"/>
      <w:r w:rsidR="005750FF">
        <w:rPr>
          <w:sz w:val="26"/>
          <w:szCs w:val="26"/>
        </w:rPr>
        <w:t xml:space="preserve"> </w:t>
      </w:r>
      <w:proofErr w:type="spellStart"/>
      <w:r w:rsidR="005750FF">
        <w:rPr>
          <w:sz w:val="26"/>
          <w:szCs w:val="26"/>
        </w:rPr>
        <w:t>workout</w:t>
      </w:r>
      <w:proofErr w:type="spellEnd"/>
      <w:r w:rsidR="00F20B5E">
        <w:rPr>
          <w:sz w:val="26"/>
          <w:szCs w:val="26"/>
        </w:rPr>
        <w:t xml:space="preserve"> aux abords du centre sportif</w:t>
      </w:r>
      <w:r w:rsidR="005750FF">
        <w:rPr>
          <w:sz w:val="26"/>
          <w:szCs w:val="26"/>
        </w:rPr>
        <w:t>.</w:t>
      </w:r>
    </w:p>
    <w:p w14:paraId="3C217A78" w14:textId="6B64106D" w:rsidR="00F57F7D" w:rsidRPr="00C51DA3" w:rsidRDefault="00F57F7D" w:rsidP="009E1590">
      <w:pPr>
        <w:jc w:val="both"/>
        <w:rPr>
          <w:sz w:val="26"/>
          <w:szCs w:val="26"/>
        </w:rPr>
      </w:pPr>
    </w:p>
    <w:p w14:paraId="31EC0B32" w14:textId="2BFBF388" w:rsidR="00C51DA3" w:rsidRPr="00C51DA3" w:rsidRDefault="00F57F7D" w:rsidP="00C51DA3">
      <w:pPr>
        <w:jc w:val="both"/>
        <w:rPr>
          <w:sz w:val="26"/>
          <w:szCs w:val="26"/>
        </w:rPr>
      </w:pPr>
      <w:r w:rsidRPr="00C51DA3">
        <w:rPr>
          <w:sz w:val="26"/>
          <w:szCs w:val="26"/>
        </w:rPr>
        <w:t>Les stages d’été ont été organisés dans le respect des mesures sanitaires en vigueur</w:t>
      </w:r>
      <w:r w:rsidR="001B398A">
        <w:rPr>
          <w:sz w:val="26"/>
          <w:szCs w:val="26"/>
        </w:rPr>
        <w:t xml:space="preserve"> et ceux-ci ont connu un énorme succès</w:t>
      </w:r>
      <w:r w:rsidRPr="00C51DA3">
        <w:rPr>
          <w:sz w:val="26"/>
          <w:szCs w:val="26"/>
        </w:rPr>
        <w:t>.</w:t>
      </w:r>
      <w:r w:rsidR="00C51DA3" w:rsidRPr="00C51DA3">
        <w:rPr>
          <w:sz w:val="26"/>
          <w:szCs w:val="26"/>
        </w:rPr>
        <w:t xml:space="preserve"> Les cours hebdomadaires pour les enfants ont été maintenus. Les activités « Je cours pour ma forme » et « Je marche pour ma forme » ont eu lieu au moment où cela était autorisé.</w:t>
      </w:r>
      <w:r w:rsidR="00F20B5E">
        <w:rPr>
          <w:sz w:val="26"/>
          <w:szCs w:val="26"/>
        </w:rPr>
        <w:t xml:space="preserve"> Une session spécifique aux adolescents de JCPMF a vu le jour et a rencontré un vif succès.</w:t>
      </w:r>
    </w:p>
    <w:p w14:paraId="1873F6D7" w14:textId="33D15E6A" w:rsidR="00F57F7D" w:rsidRPr="00C51DA3" w:rsidRDefault="00F57F7D" w:rsidP="009E1590">
      <w:pPr>
        <w:jc w:val="both"/>
        <w:rPr>
          <w:sz w:val="26"/>
          <w:szCs w:val="26"/>
        </w:rPr>
      </w:pPr>
    </w:p>
    <w:p w14:paraId="69ED1EA2" w14:textId="2B7DB847" w:rsidR="00C51DA3" w:rsidRPr="00C51DA3" w:rsidRDefault="005F728F" w:rsidP="009E1590">
      <w:pPr>
        <w:jc w:val="both"/>
        <w:rPr>
          <w:sz w:val="26"/>
          <w:szCs w:val="26"/>
        </w:rPr>
      </w:pPr>
      <w:r>
        <w:rPr>
          <w:sz w:val="26"/>
          <w:szCs w:val="26"/>
        </w:rPr>
        <w:t>Le</w:t>
      </w:r>
      <w:r w:rsidR="00C51DA3" w:rsidRPr="00C51DA3">
        <w:rPr>
          <w:sz w:val="26"/>
          <w:szCs w:val="26"/>
        </w:rPr>
        <w:t xml:space="preserve"> système d’inscription en ligne pour les cours et stages</w:t>
      </w:r>
      <w:r>
        <w:rPr>
          <w:sz w:val="26"/>
          <w:szCs w:val="26"/>
        </w:rPr>
        <w:t xml:space="preserve"> a été testé pour les stages d’automne et d’hiver. Les tests vont encore continuer au cours de l’année 2022 avant l’été</w:t>
      </w:r>
      <w:r w:rsidR="00C51DA3" w:rsidRPr="00C51DA3">
        <w:rPr>
          <w:sz w:val="26"/>
          <w:szCs w:val="26"/>
        </w:rPr>
        <w:t>.</w:t>
      </w:r>
    </w:p>
    <w:p w14:paraId="18A825C1" w14:textId="77777777" w:rsidR="00FA50C0" w:rsidRPr="00C51DA3" w:rsidRDefault="00FA50C0" w:rsidP="009E1590">
      <w:pPr>
        <w:jc w:val="both"/>
        <w:rPr>
          <w:sz w:val="26"/>
          <w:szCs w:val="26"/>
        </w:rPr>
      </w:pPr>
    </w:p>
    <w:p w14:paraId="05BD2772" w14:textId="775DA6BE" w:rsidR="008B29A4" w:rsidRDefault="00C51DA3" w:rsidP="009E1590">
      <w:pPr>
        <w:jc w:val="both"/>
        <w:rPr>
          <w:sz w:val="26"/>
          <w:szCs w:val="26"/>
        </w:rPr>
      </w:pPr>
      <w:r w:rsidRPr="00C51DA3">
        <w:rPr>
          <w:sz w:val="26"/>
          <w:szCs w:val="26"/>
        </w:rPr>
        <w:t xml:space="preserve">De nombreux projets de plus grande envergure sont également en cours comme la création d’un espace de </w:t>
      </w:r>
      <w:proofErr w:type="spellStart"/>
      <w:r w:rsidRPr="00C51DA3">
        <w:rPr>
          <w:sz w:val="26"/>
          <w:szCs w:val="26"/>
        </w:rPr>
        <w:t>pump</w:t>
      </w:r>
      <w:proofErr w:type="spellEnd"/>
      <w:r w:rsidRPr="00C51DA3">
        <w:rPr>
          <w:sz w:val="26"/>
          <w:szCs w:val="26"/>
        </w:rPr>
        <w:t xml:space="preserve"> </w:t>
      </w:r>
      <w:proofErr w:type="spellStart"/>
      <w:r w:rsidRPr="00C51DA3">
        <w:rPr>
          <w:sz w:val="26"/>
          <w:szCs w:val="26"/>
        </w:rPr>
        <w:t>track</w:t>
      </w:r>
      <w:proofErr w:type="spellEnd"/>
      <w:r w:rsidRPr="00C51DA3">
        <w:rPr>
          <w:sz w:val="26"/>
          <w:szCs w:val="26"/>
        </w:rPr>
        <w:t xml:space="preserve"> (piste goudronnée pour les vélos, rollers, skate </w:t>
      </w:r>
      <w:proofErr w:type="spellStart"/>
      <w:r w:rsidRPr="00C51DA3">
        <w:rPr>
          <w:sz w:val="26"/>
          <w:szCs w:val="26"/>
        </w:rPr>
        <w:t>board</w:t>
      </w:r>
      <w:proofErr w:type="spellEnd"/>
      <w:r w:rsidRPr="00C51DA3">
        <w:rPr>
          <w:sz w:val="26"/>
          <w:szCs w:val="26"/>
        </w:rPr>
        <w:t>…)</w:t>
      </w:r>
      <w:r w:rsidR="005F728F">
        <w:rPr>
          <w:sz w:val="26"/>
          <w:szCs w:val="26"/>
        </w:rPr>
        <w:t xml:space="preserve"> et</w:t>
      </w:r>
      <w:r w:rsidRPr="00C51DA3">
        <w:rPr>
          <w:sz w:val="26"/>
          <w:szCs w:val="26"/>
        </w:rPr>
        <w:t xml:space="preserve"> </w:t>
      </w:r>
      <w:r w:rsidR="005F728F">
        <w:rPr>
          <w:sz w:val="26"/>
          <w:szCs w:val="26"/>
        </w:rPr>
        <w:t>la création d’un nouveau parking</w:t>
      </w:r>
      <w:r w:rsidRPr="00C51DA3">
        <w:rPr>
          <w:sz w:val="26"/>
          <w:szCs w:val="26"/>
        </w:rPr>
        <w:t>.</w:t>
      </w:r>
    </w:p>
    <w:p w14:paraId="5ED2CC8B" w14:textId="57FDE4B5" w:rsidR="00DA239D" w:rsidRDefault="00DA239D" w:rsidP="009E1590">
      <w:pPr>
        <w:jc w:val="both"/>
        <w:rPr>
          <w:sz w:val="26"/>
          <w:szCs w:val="26"/>
        </w:rPr>
      </w:pPr>
    </w:p>
    <w:p w14:paraId="423BE964" w14:textId="49C183E6" w:rsidR="00DA239D" w:rsidRDefault="00DA239D" w:rsidP="009E159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Le 8 juin 2021, la commune de Musson a obtenu une étoile dans le cadre du « Label ADEPS communes sportives »</w:t>
      </w:r>
      <w:r w:rsidR="0023495F">
        <w:rPr>
          <w:sz w:val="26"/>
          <w:szCs w:val="26"/>
        </w:rPr>
        <w:t>, reconnaissance pour la diversité des activités proposées, la valorisation des installations et l’accessibilité.</w:t>
      </w:r>
    </w:p>
    <w:p w14:paraId="1FEDECE4" w14:textId="05A5B49C" w:rsidR="0023495F" w:rsidRDefault="0023495F" w:rsidP="009E1590">
      <w:pPr>
        <w:jc w:val="both"/>
        <w:rPr>
          <w:sz w:val="26"/>
          <w:szCs w:val="26"/>
        </w:rPr>
      </w:pPr>
    </w:p>
    <w:p w14:paraId="410E669D" w14:textId="5BF0B32A" w:rsidR="0023495F" w:rsidRDefault="00C34FCB" w:rsidP="009E1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équipe de 5 sportifs (3 jeunes, 1 adulte et 1 représentant du Collège communal) a également représenté la commune de Musson lors de l’action de sensibilisation organisée par la Province de Luxembourg intitulée </w:t>
      </w:r>
      <w:r w:rsidR="00626818">
        <w:rPr>
          <w:sz w:val="26"/>
          <w:szCs w:val="26"/>
        </w:rPr>
        <w:t>♯Bouge ton sport en septembre 2021. Six épreuves parfois hors du commun ont été disputées et notre équipe s’est classée à la huitième position.</w:t>
      </w:r>
    </w:p>
    <w:p w14:paraId="3C1631CB" w14:textId="3A8102ED" w:rsidR="00626818" w:rsidRDefault="00626818" w:rsidP="009E1590">
      <w:pPr>
        <w:jc w:val="both"/>
        <w:rPr>
          <w:sz w:val="26"/>
          <w:szCs w:val="26"/>
        </w:rPr>
      </w:pPr>
    </w:p>
    <w:p w14:paraId="025A1132" w14:textId="77777777" w:rsidR="00626818" w:rsidRPr="00C51DA3" w:rsidRDefault="00626818" w:rsidP="009E1590">
      <w:pPr>
        <w:jc w:val="both"/>
        <w:rPr>
          <w:sz w:val="26"/>
          <w:szCs w:val="26"/>
        </w:rPr>
      </w:pPr>
    </w:p>
    <w:p w14:paraId="449EFB15" w14:textId="77777777" w:rsidR="000567C7" w:rsidRPr="00C51DA3" w:rsidRDefault="000567C7" w:rsidP="009E1590">
      <w:pPr>
        <w:jc w:val="both"/>
        <w:rPr>
          <w:sz w:val="26"/>
          <w:szCs w:val="26"/>
        </w:rPr>
      </w:pPr>
    </w:p>
    <w:p w14:paraId="22133716" w14:textId="77777777" w:rsidR="00344138" w:rsidRDefault="00344138" w:rsidP="00AB37EF">
      <w:pPr>
        <w:pStyle w:val="Titrerapport"/>
      </w:pPr>
      <w:r>
        <w:t>Enseignement</w:t>
      </w:r>
    </w:p>
    <w:p w14:paraId="56351464" w14:textId="77777777" w:rsidR="00344138" w:rsidRDefault="00344138">
      <w:pPr>
        <w:rPr>
          <w:rFonts w:ascii="Arial" w:hAnsi="Arial" w:cs="Arial"/>
          <w:sz w:val="28"/>
        </w:rPr>
      </w:pPr>
    </w:p>
    <w:p w14:paraId="4D5C3285" w14:textId="6DE99AFA" w:rsidR="00764BC1" w:rsidRDefault="00764BC1" w:rsidP="004433A7">
      <w:pPr>
        <w:pStyle w:val="Corpsdetexte"/>
        <w:jc w:val="both"/>
      </w:pPr>
      <w:r>
        <w:t>L’école fondamentale communale de Mussy la Ville accueille</w:t>
      </w:r>
      <w:r w:rsidR="004433A7">
        <w:t>,</w:t>
      </w:r>
      <w:r>
        <w:t xml:space="preserve"> pour l’année scolaire 20</w:t>
      </w:r>
      <w:r w:rsidR="00F56439">
        <w:t>2</w:t>
      </w:r>
      <w:r w:rsidR="00626818">
        <w:t>1</w:t>
      </w:r>
      <w:r w:rsidR="00514CFB">
        <w:t>-20</w:t>
      </w:r>
      <w:r w:rsidR="005569D3">
        <w:t>2</w:t>
      </w:r>
      <w:r w:rsidR="00626818">
        <w:t>2</w:t>
      </w:r>
      <w:r w:rsidR="004433A7">
        <w:t>,</w:t>
      </w:r>
      <w:r w:rsidR="002C1C38">
        <w:t xml:space="preserve"> </w:t>
      </w:r>
      <w:r w:rsidR="00F56439">
        <w:t>3</w:t>
      </w:r>
      <w:r w:rsidR="006F475D">
        <w:t>5</w:t>
      </w:r>
      <w:r>
        <w:t xml:space="preserve"> enfants en maternelle et </w:t>
      </w:r>
      <w:r w:rsidR="00F56439">
        <w:t>58</w:t>
      </w:r>
      <w:r>
        <w:t xml:space="preserve"> en primaire.</w:t>
      </w:r>
    </w:p>
    <w:p w14:paraId="650AEB43" w14:textId="77777777" w:rsidR="00764BC1" w:rsidRDefault="00764BC1">
      <w:pPr>
        <w:pStyle w:val="Corpsdetexte"/>
      </w:pPr>
    </w:p>
    <w:p w14:paraId="6EF04619" w14:textId="77777777" w:rsidR="00344138" w:rsidRPr="00FE14BB" w:rsidRDefault="00344138">
      <w:pPr>
        <w:pStyle w:val="Corpsdetexte"/>
      </w:pPr>
      <w:r w:rsidRPr="00FE14BB">
        <w:t>Liste du personnel attaché aux écoles communales d</w:t>
      </w:r>
      <w:r w:rsidR="00D97CE1" w:rsidRPr="00FE14BB">
        <w:t>e Mussy-l</w:t>
      </w:r>
      <w:r w:rsidR="009F77B5" w:rsidRPr="00FE14BB">
        <w:t>a-Ville</w:t>
      </w:r>
      <w:r w:rsidR="00D07C8F">
        <w:t> :</w:t>
      </w:r>
    </w:p>
    <w:p w14:paraId="12BE2858" w14:textId="77777777" w:rsidR="00344138" w:rsidRPr="00FE14BB" w:rsidRDefault="00344138">
      <w:pPr>
        <w:rPr>
          <w:sz w:val="28"/>
        </w:rPr>
      </w:pPr>
    </w:p>
    <w:p w14:paraId="241E63CE" w14:textId="77777777" w:rsidR="00344138" w:rsidRPr="00FE14BB" w:rsidRDefault="00344138">
      <w:pPr>
        <w:rPr>
          <w:b/>
          <w:bCs/>
          <w:sz w:val="28"/>
        </w:rPr>
      </w:pPr>
      <w:r w:rsidRPr="00FE14BB">
        <w:rPr>
          <w:b/>
          <w:bCs/>
          <w:sz w:val="28"/>
        </w:rPr>
        <w:t xml:space="preserve">1° </w:t>
      </w:r>
      <w:r w:rsidRPr="00FE14BB">
        <w:rPr>
          <w:b/>
          <w:bCs/>
          <w:sz w:val="28"/>
          <w:u w:val="single"/>
        </w:rPr>
        <w:t>Personnel définitif</w:t>
      </w:r>
    </w:p>
    <w:p w14:paraId="3CE79347" w14:textId="77777777" w:rsidR="00344138" w:rsidRPr="00FE14BB" w:rsidRDefault="00344138">
      <w:pPr>
        <w:rPr>
          <w:sz w:val="28"/>
        </w:rPr>
      </w:pPr>
    </w:p>
    <w:p w14:paraId="70CC6D6E" w14:textId="0EB3D8FD" w:rsidR="00F56439" w:rsidRDefault="00F56439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1 Directrice avec charge de classe</w:t>
      </w:r>
    </w:p>
    <w:p w14:paraId="1B09E289" w14:textId="47DFD3C8" w:rsidR="00FE4714" w:rsidRPr="00FE14BB" w:rsidRDefault="00F56439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2</w:t>
      </w:r>
      <w:r w:rsidR="00FE4714" w:rsidRPr="00FE14BB">
        <w:rPr>
          <w:sz w:val="28"/>
        </w:rPr>
        <w:t xml:space="preserve"> </w:t>
      </w:r>
      <w:r w:rsidR="00344138" w:rsidRPr="00FE14BB">
        <w:rPr>
          <w:sz w:val="28"/>
        </w:rPr>
        <w:t>Institutrice</w:t>
      </w:r>
      <w:r w:rsidR="00FE4714" w:rsidRPr="00FE14BB">
        <w:rPr>
          <w:sz w:val="28"/>
        </w:rPr>
        <w:t>s</w:t>
      </w:r>
      <w:r w:rsidR="00344138" w:rsidRPr="00FE14BB">
        <w:rPr>
          <w:sz w:val="28"/>
        </w:rPr>
        <w:t xml:space="preserve"> </w:t>
      </w:r>
      <w:r w:rsidR="00FE4714" w:rsidRPr="00FE14BB">
        <w:rPr>
          <w:sz w:val="28"/>
        </w:rPr>
        <w:t xml:space="preserve">à l'école </w:t>
      </w:r>
      <w:r w:rsidR="00344138" w:rsidRPr="00FE14BB">
        <w:rPr>
          <w:sz w:val="28"/>
        </w:rPr>
        <w:t>primaire</w:t>
      </w:r>
      <w:r w:rsidR="00FE14BB" w:rsidRPr="00FE14BB">
        <w:rPr>
          <w:sz w:val="28"/>
        </w:rPr>
        <w:t>.</w:t>
      </w:r>
    </w:p>
    <w:p w14:paraId="65447024" w14:textId="5C5A2BBC" w:rsidR="00FE4714" w:rsidRPr="00FE14BB" w:rsidRDefault="006F475D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1</w:t>
      </w:r>
      <w:r w:rsidR="00FE4714" w:rsidRPr="00FE14BB">
        <w:rPr>
          <w:sz w:val="28"/>
        </w:rPr>
        <w:t xml:space="preserve"> Institutrice à l'école maternelle</w:t>
      </w:r>
      <w:r w:rsidR="00FE14BB" w:rsidRPr="00FE14BB">
        <w:rPr>
          <w:sz w:val="28"/>
        </w:rPr>
        <w:t>.</w:t>
      </w:r>
    </w:p>
    <w:p w14:paraId="0D8F1522" w14:textId="77777777" w:rsidR="00FE4714" w:rsidRPr="00FE14BB" w:rsidRDefault="00FE4714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 w:rsidRPr="00FE14BB">
        <w:rPr>
          <w:sz w:val="28"/>
        </w:rPr>
        <w:t xml:space="preserve">1 </w:t>
      </w:r>
      <w:r w:rsidR="00B4685D" w:rsidRPr="00FE14BB">
        <w:rPr>
          <w:sz w:val="28"/>
        </w:rPr>
        <w:t>M</w:t>
      </w:r>
      <w:r w:rsidR="00344138" w:rsidRPr="00FE14BB">
        <w:rPr>
          <w:sz w:val="28"/>
        </w:rPr>
        <w:t>aîtresse spéciale en Education physique</w:t>
      </w:r>
      <w:r w:rsidR="000E2C1E">
        <w:rPr>
          <w:sz w:val="28"/>
        </w:rPr>
        <w:t xml:space="preserve"> et Morale non confessionnelle</w:t>
      </w:r>
    </w:p>
    <w:p w14:paraId="452A7D16" w14:textId="77777777" w:rsidR="00344138" w:rsidRPr="00FE14BB" w:rsidRDefault="00344138">
      <w:pPr>
        <w:rPr>
          <w:sz w:val="28"/>
        </w:rPr>
      </w:pPr>
    </w:p>
    <w:p w14:paraId="0A0D96A1" w14:textId="77777777" w:rsidR="00344138" w:rsidRPr="00FE14BB" w:rsidRDefault="00344138">
      <w:pPr>
        <w:rPr>
          <w:b/>
          <w:bCs/>
          <w:sz w:val="28"/>
        </w:rPr>
      </w:pPr>
      <w:r w:rsidRPr="00FE14BB">
        <w:rPr>
          <w:b/>
          <w:bCs/>
          <w:sz w:val="28"/>
        </w:rPr>
        <w:t xml:space="preserve">2° </w:t>
      </w:r>
      <w:r w:rsidRPr="00FE14BB">
        <w:rPr>
          <w:b/>
          <w:bCs/>
          <w:sz w:val="28"/>
          <w:u w:val="single"/>
        </w:rPr>
        <w:t>Personnel temporaire</w:t>
      </w:r>
    </w:p>
    <w:p w14:paraId="4658459A" w14:textId="77777777" w:rsidR="00344138" w:rsidRPr="00FE14BB" w:rsidRDefault="00344138">
      <w:pPr>
        <w:rPr>
          <w:sz w:val="28"/>
        </w:rPr>
      </w:pPr>
    </w:p>
    <w:p w14:paraId="4372F7BE" w14:textId="774BEA75" w:rsidR="00FE14BB" w:rsidRDefault="002C1C38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2</w:t>
      </w:r>
      <w:r w:rsidR="0071784F">
        <w:rPr>
          <w:sz w:val="28"/>
        </w:rPr>
        <w:t xml:space="preserve"> institut</w:t>
      </w:r>
      <w:r w:rsidR="006F475D">
        <w:rPr>
          <w:sz w:val="28"/>
        </w:rPr>
        <w:t>rice</w:t>
      </w:r>
      <w:r w:rsidR="0071784F">
        <w:rPr>
          <w:sz w:val="28"/>
        </w:rPr>
        <w:t>s</w:t>
      </w:r>
      <w:r w:rsidR="00FE14BB" w:rsidRPr="00FE14BB">
        <w:rPr>
          <w:sz w:val="28"/>
        </w:rPr>
        <w:t xml:space="preserve"> à l’école primaire</w:t>
      </w:r>
      <w:r>
        <w:rPr>
          <w:sz w:val="28"/>
        </w:rPr>
        <w:t xml:space="preserve"> (dont 1</w:t>
      </w:r>
      <w:r w:rsidR="0071784F">
        <w:rPr>
          <w:sz w:val="28"/>
        </w:rPr>
        <w:t xml:space="preserve"> à temps partiel)</w:t>
      </w:r>
      <w:r w:rsidR="00FE14BB" w:rsidRPr="00FE14BB">
        <w:rPr>
          <w:sz w:val="28"/>
        </w:rPr>
        <w:t>.</w:t>
      </w:r>
    </w:p>
    <w:p w14:paraId="1F23CB3A" w14:textId="3F350D78" w:rsidR="006F475D" w:rsidRPr="00FE14BB" w:rsidRDefault="006F475D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2 institutrices à l’école maternelle (dont 1 à temps partiel)</w:t>
      </w:r>
    </w:p>
    <w:p w14:paraId="2C9702D9" w14:textId="77777777" w:rsidR="00FE4714" w:rsidRPr="00FE14BB" w:rsidRDefault="00FE4714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 w:rsidRPr="00FE14BB">
        <w:rPr>
          <w:sz w:val="28"/>
        </w:rPr>
        <w:t>1 Maîtresse de langue anglaise</w:t>
      </w:r>
      <w:r w:rsidR="00FE14BB" w:rsidRPr="00FE14BB">
        <w:rPr>
          <w:sz w:val="28"/>
        </w:rPr>
        <w:t>.</w:t>
      </w:r>
    </w:p>
    <w:p w14:paraId="38551BF8" w14:textId="77777777" w:rsidR="00301703" w:rsidRDefault="00301703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 w:rsidRPr="00FE14BB">
        <w:rPr>
          <w:sz w:val="28"/>
        </w:rPr>
        <w:t>1 Maître</w:t>
      </w:r>
      <w:r>
        <w:rPr>
          <w:sz w:val="28"/>
        </w:rPr>
        <w:t>sse</w:t>
      </w:r>
      <w:r w:rsidRPr="00FE14BB">
        <w:rPr>
          <w:sz w:val="28"/>
        </w:rPr>
        <w:t xml:space="preserve"> spécial</w:t>
      </w:r>
      <w:r>
        <w:rPr>
          <w:sz w:val="28"/>
        </w:rPr>
        <w:t>e</w:t>
      </w:r>
      <w:r w:rsidRPr="00FE14BB">
        <w:rPr>
          <w:sz w:val="28"/>
        </w:rPr>
        <w:t xml:space="preserve"> de Religion catholique.</w:t>
      </w:r>
    </w:p>
    <w:p w14:paraId="341ECA78" w14:textId="77777777" w:rsidR="00891123" w:rsidRDefault="00891123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1 Maître de citoyenneté</w:t>
      </w:r>
    </w:p>
    <w:p w14:paraId="1C4A1B1D" w14:textId="77777777" w:rsidR="00090F31" w:rsidRPr="00FE14BB" w:rsidRDefault="00090F31" w:rsidP="00022D9A">
      <w:pPr>
        <w:numPr>
          <w:ilvl w:val="0"/>
          <w:numId w:val="10"/>
        </w:numPr>
        <w:tabs>
          <w:tab w:val="clear" w:pos="1523"/>
          <w:tab w:val="num" w:pos="426"/>
        </w:tabs>
        <w:ind w:hanging="1523"/>
        <w:rPr>
          <w:sz w:val="28"/>
        </w:rPr>
      </w:pPr>
      <w:r>
        <w:rPr>
          <w:sz w:val="28"/>
        </w:rPr>
        <w:t>1 Assistante aux institutrices maternelles</w:t>
      </w:r>
    </w:p>
    <w:p w14:paraId="61FEDFE1" w14:textId="77777777" w:rsidR="00F93D83" w:rsidRDefault="00F93D83" w:rsidP="00F93D83">
      <w:pPr>
        <w:rPr>
          <w:sz w:val="28"/>
        </w:rPr>
      </w:pPr>
    </w:p>
    <w:p w14:paraId="09DFAB5C" w14:textId="77777777" w:rsidR="00FA50C0" w:rsidRDefault="00FA50C0" w:rsidP="00F93D83">
      <w:pPr>
        <w:rPr>
          <w:sz w:val="28"/>
        </w:rPr>
      </w:pPr>
    </w:p>
    <w:p w14:paraId="64BD9C1F" w14:textId="77777777" w:rsidR="00FA50C0" w:rsidRDefault="00FA50C0" w:rsidP="00F93D83">
      <w:pPr>
        <w:rPr>
          <w:sz w:val="28"/>
        </w:rPr>
      </w:pPr>
    </w:p>
    <w:p w14:paraId="591B37D6" w14:textId="1B4A5FB1" w:rsidR="00FA50C0" w:rsidRDefault="00FA50C0" w:rsidP="00F93D83">
      <w:pPr>
        <w:rPr>
          <w:sz w:val="28"/>
        </w:rPr>
      </w:pPr>
    </w:p>
    <w:p w14:paraId="0F45B8A9" w14:textId="00C9D715" w:rsidR="00CB2AAE" w:rsidRDefault="00CB2AAE" w:rsidP="00F93D83">
      <w:pPr>
        <w:rPr>
          <w:sz w:val="28"/>
        </w:rPr>
      </w:pPr>
    </w:p>
    <w:p w14:paraId="5A4CF022" w14:textId="77777777" w:rsidR="00CB2AAE" w:rsidRDefault="00CB2AAE" w:rsidP="00F93D83">
      <w:pPr>
        <w:rPr>
          <w:sz w:val="28"/>
        </w:rPr>
      </w:pPr>
    </w:p>
    <w:p w14:paraId="043A0023" w14:textId="77777777" w:rsidR="00FA50C0" w:rsidRDefault="00FA50C0" w:rsidP="00F93D83">
      <w:pPr>
        <w:rPr>
          <w:sz w:val="28"/>
        </w:rPr>
      </w:pPr>
    </w:p>
    <w:p w14:paraId="40FF4016" w14:textId="11ED01E6" w:rsidR="00CB2AAE" w:rsidRDefault="00CB2AAE" w:rsidP="00CB2AAE">
      <w:pPr>
        <w:pStyle w:val="Titrerapport"/>
      </w:pPr>
      <w:r>
        <w:lastRenderedPageBreak/>
        <w:t>Conseil Communal Consultatif des Aînés (CCCA)</w:t>
      </w:r>
    </w:p>
    <w:p w14:paraId="4023E7B3" w14:textId="77777777" w:rsidR="00FA50C0" w:rsidRDefault="00FA50C0" w:rsidP="00F93D83">
      <w:pPr>
        <w:rPr>
          <w:sz w:val="28"/>
        </w:rPr>
      </w:pPr>
    </w:p>
    <w:p w14:paraId="68F763A7" w14:textId="15E98DEF" w:rsidR="00CB2AAE" w:rsidRDefault="00CB2AAE" w:rsidP="00CB2AAE">
      <w:pPr>
        <w:jc w:val="both"/>
        <w:rPr>
          <w:sz w:val="28"/>
          <w:szCs w:val="28"/>
        </w:rPr>
      </w:pPr>
      <w:r w:rsidRPr="00CB2AAE">
        <w:rPr>
          <w:sz w:val="28"/>
          <w:szCs w:val="28"/>
        </w:rPr>
        <w:t>Malgré la crise sanitaire, le CCCA a continué ses activités au cours de l’année 2021. Deux réunions ont pu avoir lieu en présentiel et 4 réunions se sont tenues virtuellement.</w:t>
      </w:r>
    </w:p>
    <w:p w14:paraId="3BF6BAC1" w14:textId="0367490C" w:rsidR="00CB2AAE" w:rsidRDefault="00CB2AAE" w:rsidP="00CB2AAE">
      <w:pPr>
        <w:jc w:val="both"/>
        <w:rPr>
          <w:sz w:val="28"/>
          <w:szCs w:val="28"/>
        </w:rPr>
      </w:pPr>
    </w:p>
    <w:p w14:paraId="2C69F70D" w14:textId="3F243D85" w:rsidR="00CB2AAE" w:rsidRDefault="006E0090" w:rsidP="00CB2AAE">
      <w:pPr>
        <w:jc w:val="both"/>
        <w:rPr>
          <w:sz w:val="28"/>
          <w:szCs w:val="28"/>
        </w:rPr>
      </w:pPr>
      <w:r>
        <w:rPr>
          <w:sz w:val="28"/>
          <w:szCs w:val="28"/>
        </w:rPr>
        <w:t>Deux excursions pour les aînés ont été organisées. La première à Waterloo pour la visite guidée du musée Wellington a réuni 76 participants le 8 septembre dernier. La seconde, le 20 novembre, a permis à 76 participants d’assister au concert de Frédéric François à Liège après avoir parcouru une exposition sur Napoléon.</w:t>
      </w:r>
    </w:p>
    <w:p w14:paraId="6C58E7A3" w14:textId="29BB4DA1" w:rsidR="006E0090" w:rsidRDefault="006E0090" w:rsidP="00CB2AAE">
      <w:pPr>
        <w:jc w:val="both"/>
        <w:rPr>
          <w:sz w:val="28"/>
          <w:szCs w:val="28"/>
        </w:rPr>
      </w:pPr>
    </w:p>
    <w:p w14:paraId="119DE53E" w14:textId="5353A84E" w:rsidR="006E0090" w:rsidRDefault="006406B3" w:rsidP="00CB2AAE">
      <w:pPr>
        <w:jc w:val="both"/>
        <w:rPr>
          <w:sz w:val="28"/>
          <w:szCs w:val="28"/>
        </w:rPr>
      </w:pPr>
      <w:r>
        <w:rPr>
          <w:sz w:val="28"/>
          <w:szCs w:val="28"/>
        </w:rPr>
        <w:t>Le 13 octobre dernier, une séance organisée en collaboration avec la zone de police a permis à 44 participants de se remettre à niveau pour le code de la route.</w:t>
      </w:r>
    </w:p>
    <w:p w14:paraId="4B6CA25C" w14:textId="219D7E16" w:rsidR="006406B3" w:rsidRDefault="006406B3" w:rsidP="00CB2AAE">
      <w:pPr>
        <w:jc w:val="both"/>
        <w:rPr>
          <w:sz w:val="28"/>
          <w:szCs w:val="28"/>
        </w:rPr>
      </w:pPr>
    </w:p>
    <w:p w14:paraId="31FAE397" w14:textId="3FC3FEE9" w:rsidR="006406B3" w:rsidRDefault="006406B3" w:rsidP="00CB2AAE">
      <w:pPr>
        <w:jc w:val="both"/>
        <w:rPr>
          <w:sz w:val="28"/>
          <w:szCs w:val="28"/>
        </w:rPr>
      </w:pPr>
      <w:r>
        <w:rPr>
          <w:sz w:val="28"/>
          <w:szCs w:val="28"/>
        </w:rPr>
        <w:t>Après avoir bénéficié d’une présentation générale du PCDR en avril, le CCCA a participé aux consultations citoyennes organisées par la Fondation Rurale de Wallonie dans le cadre du nouveau PCDR en novembre.</w:t>
      </w:r>
    </w:p>
    <w:p w14:paraId="5D1701CA" w14:textId="56AC97B8" w:rsidR="006406B3" w:rsidRDefault="006406B3" w:rsidP="00CB2AAE">
      <w:pPr>
        <w:jc w:val="both"/>
        <w:rPr>
          <w:sz w:val="28"/>
          <w:szCs w:val="28"/>
        </w:rPr>
      </w:pPr>
    </w:p>
    <w:p w14:paraId="364558EB" w14:textId="642A1915" w:rsidR="006406B3" w:rsidRPr="00CB2AAE" w:rsidRDefault="006406B3" w:rsidP="00CB2AAE">
      <w:pPr>
        <w:jc w:val="both"/>
        <w:rPr>
          <w:sz w:val="28"/>
          <w:szCs w:val="28"/>
        </w:rPr>
      </w:pPr>
      <w:r>
        <w:rPr>
          <w:sz w:val="28"/>
          <w:szCs w:val="28"/>
        </w:rPr>
        <w:t>Certaines actions ont été poursuivies en 2021 comme la distribution de boîtes jaunes « Senior Focus » pour les plus de 75 ans (opération lancée par la Province de Luxembourg pour sauver des vies). La distribution aux aînés d’un petit colis de gourmandises a à nouveau été effectuée en fin d’année.</w:t>
      </w:r>
    </w:p>
    <w:p w14:paraId="053F47D4" w14:textId="77777777" w:rsidR="00CB2AAE" w:rsidRDefault="00CB2AAE" w:rsidP="00CB2AAE"/>
    <w:p w14:paraId="6536732A" w14:textId="0D36A59D" w:rsidR="00CB2AAE" w:rsidRDefault="006406B3" w:rsidP="00281665">
      <w:pPr>
        <w:jc w:val="both"/>
        <w:rPr>
          <w:sz w:val="28"/>
          <w:szCs w:val="28"/>
        </w:rPr>
      </w:pPr>
      <w:r w:rsidRPr="00281665">
        <w:rPr>
          <w:sz w:val="28"/>
          <w:szCs w:val="28"/>
        </w:rPr>
        <w:t xml:space="preserve">Plusieurs demandes du CCCA ont également été transmises au Collège comme la pose d’une boîte postale à </w:t>
      </w:r>
      <w:proofErr w:type="spellStart"/>
      <w:r w:rsidRPr="00281665">
        <w:rPr>
          <w:sz w:val="28"/>
          <w:szCs w:val="28"/>
        </w:rPr>
        <w:t>Baranzy</w:t>
      </w:r>
      <w:proofErr w:type="spellEnd"/>
      <w:r w:rsidRPr="00281665">
        <w:rPr>
          <w:sz w:val="28"/>
          <w:szCs w:val="28"/>
        </w:rPr>
        <w:t xml:space="preserve">, la création d’un parking à la </w:t>
      </w:r>
      <w:proofErr w:type="spellStart"/>
      <w:r w:rsidRPr="00281665">
        <w:rPr>
          <w:sz w:val="28"/>
          <w:szCs w:val="28"/>
        </w:rPr>
        <w:t>Cussignière</w:t>
      </w:r>
      <w:proofErr w:type="spellEnd"/>
      <w:r w:rsidR="00281665" w:rsidRPr="00281665">
        <w:rPr>
          <w:sz w:val="28"/>
          <w:szCs w:val="28"/>
        </w:rPr>
        <w:t xml:space="preserve"> et</w:t>
      </w:r>
      <w:r w:rsidRPr="00281665">
        <w:rPr>
          <w:sz w:val="28"/>
          <w:szCs w:val="28"/>
        </w:rPr>
        <w:t xml:space="preserve"> la pose de panneaux didactiques le long du chemin de liaison</w:t>
      </w:r>
      <w:r w:rsidR="00281665" w:rsidRPr="00281665">
        <w:rPr>
          <w:sz w:val="28"/>
          <w:szCs w:val="28"/>
        </w:rPr>
        <w:t>.</w:t>
      </w:r>
      <w:r w:rsidR="00281665">
        <w:rPr>
          <w:sz w:val="28"/>
          <w:szCs w:val="28"/>
        </w:rPr>
        <w:t xml:space="preserve"> </w:t>
      </w:r>
    </w:p>
    <w:p w14:paraId="047C31CF" w14:textId="2B8F8766" w:rsidR="00281665" w:rsidRDefault="00281665" w:rsidP="00281665">
      <w:pPr>
        <w:jc w:val="both"/>
        <w:rPr>
          <w:sz w:val="28"/>
          <w:szCs w:val="28"/>
        </w:rPr>
      </w:pPr>
    </w:p>
    <w:p w14:paraId="3C4A2C8C" w14:textId="049BBE32" w:rsidR="00281665" w:rsidRDefault="00281665" w:rsidP="00281665">
      <w:pPr>
        <w:jc w:val="both"/>
        <w:rPr>
          <w:sz w:val="28"/>
          <w:szCs w:val="28"/>
        </w:rPr>
      </w:pPr>
    </w:p>
    <w:p w14:paraId="65DC34A4" w14:textId="4BDC656C" w:rsidR="00281665" w:rsidRDefault="00281665" w:rsidP="00281665">
      <w:pPr>
        <w:jc w:val="both"/>
        <w:rPr>
          <w:sz w:val="28"/>
          <w:szCs w:val="28"/>
        </w:rPr>
      </w:pPr>
    </w:p>
    <w:p w14:paraId="612BC503" w14:textId="6731E9B1" w:rsidR="00281665" w:rsidRDefault="00281665" w:rsidP="00281665">
      <w:pPr>
        <w:jc w:val="both"/>
        <w:rPr>
          <w:sz w:val="28"/>
          <w:szCs w:val="28"/>
        </w:rPr>
      </w:pPr>
    </w:p>
    <w:p w14:paraId="00DF10D5" w14:textId="08957394" w:rsidR="00281665" w:rsidRDefault="00281665" w:rsidP="00281665">
      <w:pPr>
        <w:jc w:val="both"/>
        <w:rPr>
          <w:sz w:val="28"/>
          <w:szCs w:val="28"/>
        </w:rPr>
      </w:pPr>
    </w:p>
    <w:p w14:paraId="687FB115" w14:textId="05B96071" w:rsidR="00281665" w:rsidRDefault="00281665" w:rsidP="00281665">
      <w:pPr>
        <w:jc w:val="both"/>
        <w:rPr>
          <w:sz w:val="28"/>
          <w:szCs w:val="28"/>
        </w:rPr>
      </w:pPr>
    </w:p>
    <w:p w14:paraId="33B576C4" w14:textId="5399FB05" w:rsidR="00281665" w:rsidRDefault="00281665" w:rsidP="00281665">
      <w:pPr>
        <w:jc w:val="both"/>
        <w:rPr>
          <w:sz w:val="28"/>
          <w:szCs w:val="28"/>
        </w:rPr>
      </w:pPr>
    </w:p>
    <w:p w14:paraId="553FC309" w14:textId="0A2A1068" w:rsidR="00281665" w:rsidRDefault="00281665" w:rsidP="00281665">
      <w:pPr>
        <w:jc w:val="both"/>
        <w:rPr>
          <w:sz w:val="28"/>
          <w:szCs w:val="28"/>
        </w:rPr>
      </w:pPr>
    </w:p>
    <w:p w14:paraId="0AC41AFC" w14:textId="77777777" w:rsidR="00281665" w:rsidRPr="00281665" w:rsidRDefault="00281665" w:rsidP="00281665">
      <w:pPr>
        <w:jc w:val="both"/>
        <w:rPr>
          <w:sz w:val="28"/>
          <w:szCs w:val="28"/>
        </w:rPr>
      </w:pPr>
    </w:p>
    <w:p w14:paraId="119CC187" w14:textId="77777777" w:rsidR="00CB2AAE" w:rsidRDefault="00CB2AAE" w:rsidP="00CB2AAE"/>
    <w:p w14:paraId="3C7CA594" w14:textId="77777777" w:rsidR="00FA50C0" w:rsidRDefault="00FA50C0" w:rsidP="00F93D83">
      <w:pPr>
        <w:rPr>
          <w:sz w:val="28"/>
        </w:rPr>
      </w:pPr>
    </w:p>
    <w:p w14:paraId="14E8F9A8" w14:textId="77777777" w:rsidR="00FA50C0" w:rsidRDefault="00FA50C0" w:rsidP="00F93D83">
      <w:pPr>
        <w:rPr>
          <w:sz w:val="28"/>
        </w:rPr>
      </w:pPr>
    </w:p>
    <w:p w14:paraId="48BE622B" w14:textId="77777777" w:rsidR="00FA50C0" w:rsidRDefault="00FA50C0" w:rsidP="00F93D83">
      <w:pPr>
        <w:rPr>
          <w:sz w:val="28"/>
        </w:rPr>
      </w:pPr>
    </w:p>
    <w:p w14:paraId="4AC8F80B" w14:textId="547A8EA2" w:rsidR="00FA50C0" w:rsidRDefault="00FA50C0" w:rsidP="00F93D83">
      <w:pPr>
        <w:rPr>
          <w:sz w:val="28"/>
        </w:rPr>
      </w:pPr>
    </w:p>
    <w:p w14:paraId="3BCC91F7" w14:textId="77777777" w:rsidR="00A26F7F" w:rsidRDefault="00A26F7F" w:rsidP="00A26F7F">
      <w:pPr>
        <w:pStyle w:val="Titrerapport"/>
        <w:rPr>
          <w:bdr w:val="single" w:sz="4" w:space="0" w:color="auto"/>
        </w:rPr>
      </w:pPr>
      <w:r>
        <w:lastRenderedPageBreak/>
        <w:t>Règlements et ordonnances pris pour l'exercice 2021</w:t>
      </w:r>
    </w:p>
    <w:p w14:paraId="32087D88" w14:textId="77777777" w:rsidR="00A26F7F" w:rsidRDefault="00A26F7F" w:rsidP="00A26F7F">
      <w:pPr>
        <w:jc w:val="both"/>
        <w:rPr>
          <w:b/>
          <w:bCs/>
          <w:sz w:val="28"/>
        </w:rPr>
      </w:pPr>
    </w:p>
    <w:p w14:paraId="0AC4AB38" w14:textId="77777777" w:rsidR="00A26F7F" w:rsidRDefault="00A26F7F" w:rsidP="00A26F7F">
      <w:pPr>
        <w:jc w:val="both"/>
        <w:rPr>
          <w:sz w:val="28"/>
        </w:rPr>
      </w:pPr>
      <w:r>
        <w:rPr>
          <w:b/>
          <w:bCs/>
          <w:sz w:val="28"/>
        </w:rPr>
        <w:t xml:space="preserve">1° </w:t>
      </w:r>
      <w:r w:rsidRPr="00B26E54">
        <w:rPr>
          <w:b/>
          <w:bCs/>
          <w:sz w:val="28"/>
          <w:u w:val="single"/>
        </w:rPr>
        <w:t>par le Conseil communal</w:t>
      </w:r>
      <w:r>
        <w:rPr>
          <w:sz w:val="28"/>
        </w:rPr>
        <w:t> :</w:t>
      </w:r>
    </w:p>
    <w:p w14:paraId="35E92A88" w14:textId="77777777" w:rsidR="00A26F7F" w:rsidRDefault="00A26F7F" w:rsidP="00A26F7F">
      <w:pPr>
        <w:jc w:val="both"/>
        <w:rPr>
          <w:sz w:val="28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A26F7F" w14:paraId="00C1FC74" w14:textId="77777777" w:rsidTr="00CF2B48">
        <w:tc>
          <w:tcPr>
            <w:tcW w:w="2547" w:type="dxa"/>
            <w:vAlign w:val="center"/>
          </w:tcPr>
          <w:p w14:paraId="4D117D2B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28 janvier 2021 :</w:t>
            </w:r>
          </w:p>
        </w:tc>
        <w:tc>
          <w:tcPr>
            <w:tcW w:w="6662" w:type="dxa"/>
            <w:vAlign w:val="center"/>
          </w:tcPr>
          <w:p w14:paraId="32FBCBB0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Approbation du projet et du cahier des charges pour la création de logements tremplin</w:t>
            </w:r>
          </w:p>
        </w:tc>
      </w:tr>
      <w:tr w:rsidR="00A26F7F" w14:paraId="65F2F4EC" w14:textId="77777777" w:rsidTr="00CF2B48">
        <w:tc>
          <w:tcPr>
            <w:tcW w:w="2547" w:type="dxa"/>
            <w:vAlign w:val="center"/>
          </w:tcPr>
          <w:p w14:paraId="2CFE95A1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3DBF10C4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</w:rPr>
              <w:t>Conditions d’engagement d’un agent technique en chef</w:t>
            </w:r>
          </w:p>
        </w:tc>
      </w:tr>
      <w:tr w:rsidR="00A26F7F" w14:paraId="2CA71752" w14:textId="77777777" w:rsidTr="00CF2B48">
        <w:tc>
          <w:tcPr>
            <w:tcW w:w="2547" w:type="dxa"/>
            <w:vAlign w:val="center"/>
          </w:tcPr>
          <w:p w14:paraId="34AAEF6E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 mars 2021 :</w:t>
            </w:r>
          </w:p>
        </w:tc>
        <w:tc>
          <w:tcPr>
            <w:tcW w:w="6662" w:type="dxa"/>
            <w:vAlign w:val="center"/>
          </w:tcPr>
          <w:p w14:paraId="1CB025CE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Approbation du cahier des charges pour la création d’un </w:t>
            </w:r>
            <w:proofErr w:type="spellStart"/>
            <w:r>
              <w:rPr>
                <w:sz w:val="28"/>
                <w:szCs w:val="28"/>
              </w:rPr>
              <w:t>pumptrack</w:t>
            </w:r>
            <w:proofErr w:type="spellEnd"/>
          </w:p>
        </w:tc>
      </w:tr>
      <w:tr w:rsidR="00A26F7F" w14:paraId="1B8E724E" w14:textId="77777777" w:rsidTr="00CF2B48">
        <w:tc>
          <w:tcPr>
            <w:tcW w:w="2547" w:type="dxa"/>
            <w:vAlign w:val="center"/>
          </w:tcPr>
          <w:p w14:paraId="21366335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15 avril 2021 :</w:t>
            </w:r>
          </w:p>
        </w:tc>
        <w:tc>
          <w:tcPr>
            <w:tcW w:w="6662" w:type="dxa"/>
            <w:vAlign w:val="center"/>
          </w:tcPr>
          <w:p w14:paraId="3E88A77E" w14:textId="77777777" w:rsidR="00A26F7F" w:rsidRDefault="00A26F7F" w:rsidP="00CF2B48">
            <w:pPr>
              <w:pStyle w:val="Paragraphedeliste"/>
              <w:tabs>
                <w:tab w:val="right" w:pos="709"/>
                <w:tab w:val="right" w:pos="851"/>
                <w:tab w:val="right" w:pos="9923"/>
              </w:tabs>
              <w:spacing w:after="0" w:line="240" w:lineRule="auto"/>
              <w:ind w:left="0" w:right="340"/>
              <w:jc w:val="both"/>
              <w:rPr>
                <w:sz w:val="28"/>
              </w:rPr>
            </w:pPr>
            <w:r w:rsidRPr="003175C9">
              <w:rPr>
                <w:rFonts w:ascii="Times New Roman" w:hAnsi="Times New Roman"/>
                <w:sz w:val="28"/>
                <w:szCs w:val="28"/>
              </w:rPr>
              <w:t>Règlement complémentaire sur la police de circulation routière relatif à la réservation aux piétons, cyclistes, cavaliers et véhicules agricoles du chemin prolongeant la rue de la Chapelle vers Halanzy</w:t>
            </w:r>
          </w:p>
        </w:tc>
      </w:tr>
      <w:tr w:rsidR="00A26F7F" w14:paraId="1207C44D" w14:textId="77777777" w:rsidTr="00CF2B48">
        <w:tc>
          <w:tcPr>
            <w:tcW w:w="2547" w:type="dxa"/>
            <w:vAlign w:val="center"/>
          </w:tcPr>
          <w:p w14:paraId="42C3D288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6D708E16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 de principe sur l’acquisition à titre gratuit du bâtiment de l’Union</w:t>
            </w:r>
          </w:p>
        </w:tc>
      </w:tr>
      <w:tr w:rsidR="00A26F7F" w14:paraId="7C50B5AB" w14:textId="77777777" w:rsidTr="00CF2B48">
        <w:tc>
          <w:tcPr>
            <w:tcW w:w="2547" w:type="dxa"/>
            <w:vAlign w:val="center"/>
          </w:tcPr>
          <w:p w14:paraId="4F027D70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2D9305C2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Approbation du projet et du cahier des charges pour la création de logements sociaux</w:t>
            </w:r>
          </w:p>
        </w:tc>
      </w:tr>
      <w:tr w:rsidR="00A26F7F" w14:paraId="5D034180" w14:textId="77777777" w:rsidTr="00CF2B48">
        <w:tc>
          <w:tcPr>
            <w:tcW w:w="2547" w:type="dxa"/>
            <w:vAlign w:val="center"/>
          </w:tcPr>
          <w:p w14:paraId="3F566B4A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19 mai 2021 :</w:t>
            </w:r>
          </w:p>
        </w:tc>
        <w:tc>
          <w:tcPr>
            <w:tcW w:w="6662" w:type="dxa"/>
            <w:vAlign w:val="center"/>
          </w:tcPr>
          <w:p w14:paraId="715ECD9F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Approbation du cahier des charges pour la rénovation du Chemin de Mussy</w:t>
            </w:r>
          </w:p>
        </w:tc>
      </w:tr>
      <w:tr w:rsidR="00A26F7F" w14:paraId="22E4992F" w14:textId="77777777" w:rsidTr="00CF2B48">
        <w:tc>
          <w:tcPr>
            <w:tcW w:w="2547" w:type="dxa"/>
            <w:vAlign w:val="center"/>
          </w:tcPr>
          <w:p w14:paraId="60F4A556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2477CC48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relance économique et social suite à la crise sanitaire</w:t>
            </w:r>
          </w:p>
        </w:tc>
      </w:tr>
      <w:tr w:rsidR="00A26F7F" w14:paraId="4166EA8C" w14:textId="77777777" w:rsidTr="00CF2B48">
        <w:tc>
          <w:tcPr>
            <w:tcW w:w="2547" w:type="dxa"/>
            <w:vAlign w:val="center"/>
          </w:tcPr>
          <w:p w14:paraId="36D56E4D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34F54BBA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Désignation d’un agent technique en chef</w:t>
            </w:r>
          </w:p>
        </w:tc>
      </w:tr>
      <w:tr w:rsidR="00A26F7F" w14:paraId="57A72823" w14:textId="77777777" w:rsidTr="00CF2B48">
        <w:tc>
          <w:tcPr>
            <w:tcW w:w="2547" w:type="dxa"/>
            <w:vAlign w:val="center"/>
          </w:tcPr>
          <w:p w14:paraId="2440DDBE" w14:textId="77777777" w:rsidR="00A26F7F" w:rsidRPr="005A7E43" w:rsidRDefault="00A26F7F" w:rsidP="00CF2B4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juin 2021 :</w:t>
            </w:r>
          </w:p>
        </w:tc>
        <w:tc>
          <w:tcPr>
            <w:tcW w:w="6662" w:type="dxa"/>
            <w:vAlign w:val="center"/>
          </w:tcPr>
          <w:p w14:paraId="6787968A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Approbation du cahier des charges pour la rénovation de la rue de Lavaux</w:t>
            </w:r>
          </w:p>
        </w:tc>
      </w:tr>
      <w:tr w:rsidR="00A26F7F" w14:paraId="0144BDEE" w14:textId="77777777" w:rsidTr="00CF2B48">
        <w:tc>
          <w:tcPr>
            <w:tcW w:w="2547" w:type="dxa"/>
            <w:vAlign w:val="center"/>
          </w:tcPr>
          <w:p w14:paraId="42BBB828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3694B085" w14:textId="77777777" w:rsidR="00A26F7F" w:rsidRPr="00391808" w:rsidRDefault="00A26F7F" w:rsidP="00CF2B4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91808">
              <w:rPr>
                <w:bCs/>
                <w:sz w:val="28"/>
                <w:szCs w:val="28"/>
              </w:rPr>
              <w:t xml:space="preserve">Convention relative à la relation entre la Commune de Musson et </w:t>
            </w:r>
            <w:proofErr w:type="spellStart"/>
            <w:r w:rsidRPr="00391808">
              <w:rPr>
                <w:bCs/>
                <w:sz w:val="28"/>
                <w:szCs w:val="28"/>
              </w:rPr>
              <w:t>l’asbl</w:t>
            </w:r>
            <w:proofErr w:type="spellEnd"/>
            <w:r w:rsidRPr="00391808">
              <w:rPr>
                <w:bCs/>
                <w:sz w:val="28"/>
                <w:szCs w:val="28"/>
              </w:rPr>
              <w:t xml:space="preserve"> 4MH, gestionnaire du musée minier</w:t>
            </w:r>
          </w:p>
        </w:tc>
      </w:tr>
      <w:tr w:rsidR="00A26F7F" w14:paraId="33503F76" w14:textId="77777777" w:rsidTr="00CF2B48">
        <w:tc>
          <w:tcPr>
            <w:tcW w:w="2547" w:type="dxa"/>
            <w:vAlign w:val="center"/>
          </w:tcPr>
          <w:p w14:paraId="4536FE3F" w14:textId="77777777" w:rsidR="00A26F7F" w:rsidRDefault="00A26F7F" w:rsidP="00CF2B48">
            <w:pPr>
              <w:pStyle w:val="Titre3"/>
              <w:spacing w:before="60" w:after="60"/>
              <w:rPr>
                <w:b w:val="0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69C485DC" w14:textId="77777777" w:rsidR="00A26F7F" w:rsidRDefault="00A26F7F" w:rsidP="00CF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Approbation du projet d’acte d’acquisition à titre gratuit du bâtiment de l’Union</w:t>
            </w:r>
          </w:p>
        </w:tc>
      </w:tr>
      <w:tr w:rsidR="00A26F7F" w14:paraId="2BCB3F12" w14:textId="77777777" w:rsidTr="00CF2B48">
        <w:tc>
          <w:tcPr>
            <w:tcW w:w="2547" w:type="dxa"/>
            <w:vAlign w:val="center"/>
          </w:tcPr>
          <w:p w14:paraId="289F52FB" w14:textId="77777777" w:rsidR="00A26F7F" w:rsidRPr="005A7E43" w:rsidRDefault="00A26F7F" w:rsidP="00CF2B48">
            <w:pPr>
              <w:pStyle w:val="Titre3"/>
              <w:spacing w:before="60" w:after="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août 2021 :</w:t>
            </w:r>
          </w:p>
        </w:tc>
        <w:tc>
          <w:tcPr>
            <w:tcW w:w="6662" w:type="dxa"/>
            <w:vAlign w:val="center"/>
          </w:tcPr>
          <w:p w14:paraId="033F3B1B" w14:textId="77777777" w:rsidR="00A26F7F" w:rsidRPr="003E25BF" w:rsidRDefault="00A26F7F" w:rsidP="00CF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Approbation du cahier des charges pour l’extension de l’accueil extrascolaire</w:t>
            </w:r>
          </w:p>
        </w:tc>
      </w:tr>
      <w:tr w:rsidR="00A26F7F" w14:paraId="65B1D0BE" w14:textId="77777777" w:rsidTr="00CF2B48">
        <w:tc>
          <w:tcPr>
            <w:tcW w:w="2547" w:type="dxa"/>
            <w:vAlign w:val="center"/>
          </w:tcPr>
          <w:p w14:paraId="2F3F5B3A" w14:textId="77777777" w:rsidR="00A26F7F" w:rsidRDefault="00A26F7F" w:rsidP="00CF2B48">
            <w:pPr>
              <w:pStyle w:val="Titre3"/>
              <w:spacing w:before="60" w:after="60"/>
              <w:rPr>
                <w:b w:val="0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2C9B87B4" w14:textId="77777777" w:rsidR="00A26F7F" w:rsidRDefault="00A26F7F" w:rsidP="00CF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Approbation du cahier des charges pour la création d’une liaison cyclo-piétonne entre Halanzy et Musson</w:t>
            </w:r>
          </w:p>
        </w:tc>
      </w:tr>
      <w:tr w:rsidR="00A26F7F" w14:paraId="653D4654" w14:textId="77777777" w:rsidTr="00CF2B48">
        <w:tc>
          <w:tcPr>
            <w:tcW w:w="2547" w:type="dxa"/>
            <w:vAlign w:val="center"/>
          </w:tcPr>
          <w:p w14:paraId="71A1E662" w14:textId="77777777" w:rsidR="00A26F7F" w:rsidRDefault="00A26F7F" w:rsidP="00CF2B48">
            <w:pPr>
              <w:pStyle w:val="Titre3"/>
              <w:spacing w:before="60" w:after="60"/>
              <w:rPr>
                <w:b w:val="0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6B1023E0" w14:textId="77777777" w:rsidR="00A26F7F" w:rsidRPr="00EF3310" w:rsidRDefault="00A26F7F" w:rsidP="00CF2B48">
            <w:pPr>
              <w:ind w:firstLine="22"/>
              <w:rPr>
                <w:bCs/>
                <w:sz w:val="28"/>
                <w:szCs w:val="28"/>
              </w:rPr>
            </w:pPr>
            <w:r w:rsidRPr="00EF3310">
              <w:rPr>
                <w:bCs/>
                <w:sz w:val="28"/>
                <w:szCs w:val="28"/>
                <w:lang w:val="fr-BE"/>
              </w:rPr>
              <w:t xml:space="preserve">Approbation du projet d’acte de vente d’une partie de parcelle communale au Faubourg Saint-Michel </w:t>
            </w:r>
          </w:p>
        </w:tc>
      </w:tr>
      <w:tr w:rsidR="00A26F7F" w14:paraId="7E644A4C" w14:textId="77777777" w:rsidTr="00CF2B48">
        <w:tc>
          <w:tcPr>
            <w:tcW w:w="2547" w:type="dxa"/>
            <w:vAlign w:val="center"/>
          </w:tcPr>
          <w:p w14:paraId="7ABFEB64" w14:textId="77777777" w:rsidR="00A26F7F" w:rsidRDefault="00A26F7F" w:rsidP="00CF2B48">
            <w:pPr>
              <w:pStyle w:val="Titre3"/>
              <w:spacing w:before="60" w:after="60"/>
              <w:rPr>
                <w:b w:val="0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2FB6443B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Conditions d’engagement d’un employé administratif au service population</w:t>
            </w:r>
          </w:p>
        </w:tc>
      </w:tr>
      <w:tr w:rsidR="00A26F7F" w14:paraId="5AA8DCB6" w14:textId="77777777" w:rsidTr="00CF2B48">
        <w:tc>
          <w:tcPr>
            <w:tcW w:w="2547" w:type="dxa"/>
            <w:vAlign w:val="center"/>
          </w:tcPr>
          <w:p w14:paraId="68832EA8" w14:textId="77777777" w:rsidR="00A26F7F" w:rsidRPr="003E25BF" w:rsidRDefault="00A26F7F" w:rsidP="00CF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septembre 2021 :</w:t>
            </w:r>
          </w:p>
        </w:tc>
        <w:tc>
          <w:tcPr>
            <w:tcW w:w="6662" w:type="dxa"/>
            <w:vAlign w:val="center"/>
          </w:tcPr>
          <w:p w14:paraId="0BA1D659" w14:textId="77777777" w:rsidR="00A26F7F" w:rsidRPr="003E25BF" w:rsidRDefault="00A26F7F" w:rsidP="00CF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Approbation du cahier des charges pour la construction du collecteur de Mussy-la-Ville</w:t>
            </w:r>
          </w:p>
        </w:tc>
      </w:tr>
      <w:tr w:rsidR="00A26F7F" w14:paraId="735B4336" w14:textId="77777777" w:rsidTr="00CF2B48">
        <w:tc>
          <w:tcPr>
            <w:tcW w:w="2547" w:type="dxa"/>
            <w:vAlign w:val="center"/>
          </w:tcPr>
          <w:p w14:paraId="1B281DCB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6D0BA8E5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Conditions d’engagement d’un ouvrier qualifié au poste de chauffeur</w:t>
            </w:r>
          </w:p>
        </w:tc>
      </w:tr>
      <w:tr w:rsidR="00A26F7F" w14:paraId="7D187050" w14:textId="77777777" w:rsidTr="00CF2B48">
        <w:tc>
          <w:tcPr>
            <w:tcW w:w="2547" w:type="dxa"/>
            <w:vAlign w:val="center"/>
          </w:tcPr>
          <w:p w14:paraId="0F2E6FB9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0380BE7D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Désignation d’un ouvrier qualifié au service environnement</w:t>
            </w:r>
          </w:p>
        </w:tc>
      </w:tr>
      <w:tr w:rsidR="00A26F7F" w14:paraId="14E59F8A" w14:textId="77777777" w:rsidTr="00CF2B48">
        <w:tc>
          <w:tcPr>
            <w:tcW w:w="2547" w:type="dxa"/>
            <w:vAlign w:val="center"/>
          </w:tcPr>
          <w:p w14:paraId="2D99A207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27 octobre 2021 :</w:t>
            </w:r>
          </w:p>
        </w:tc>
        <w:tc>
          <w:tcPr>
            <w:tcW w:w="6662" w:type="dxa"/>
            <w:vAlign w:val="center"/>
          </w:tcPr>
          <w:p w14:paraId="79E9AED8" w14:textId="77777777" w:rsidR="00A26F7F" w:rsidRDefault="00A26F7F" w:rsidP="00CF2B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fr-BE"/>
              </w:rPr>
              <w:t>Approbation du projet d’acte d’a</w:t>
            </w:r>
            <w:r w:rsidRPr="00EF3310">
              <w:rPr>
                <w:bCs/>
                <w:sz w:val="28"/>
                <w:szCs w:val="28"/>
                <w:lang w:val="fr-BE"/>
              </w:rPr>
              <w:t xml:space="preserve">cquisition de l’emprise d’une parcelle de la Fédération Wallonie Bruxelles pour la réalisation d’un chemin de mobilité douce entre la Place Abbé Goffinet et la rue des Cités </w:t>
            </w:r>
          </w:p>
        </w:tc>
      </w:tr>
      <w:tr w:rsidR="00A26F7F" w14:paraId="12CCF05D" w14:textId="77777777" w:rsidTr="00CF2B48">
        <w:tc>
          <w:tcPr>
            <w:tcW w:w="2547" w:type="dxa"/>
            <w:vAlign w:val="center"/>
          </w:tcPr>
          <w:p w14:paraId="48262967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</w:rPr>
              <w:t>24 novembre 2021 :</w:t>
            </w:r>
          </w:p>
        </w:tc>
        <w:tc>
          <w:tcPr>
            <w:tcW w:w="6662" w:type="dxa"/>
            <w:vAlign w:val="center"/>
          </w:tcPr>
          <w:p w14:paraId="7B0F3E10" w14:textId="77777777" w:rsidR="00A26F7F" w:rsidRPr="00B163C2" w:rsidRDefault="00A26F7F" w:rsidP="00CF2B4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3C2">
              <w:rPr>
                <w:sz w:val="28"/>
                <w:szCs w:val="28"/>
              </w:rPr>
              <w:t xml:space="preserve">Chemin de liaison – Tronçon </w:t>
            </w:r>
            <w:proofErr w:type="spellStart"/>
            <w:r w:rsidRPr="00B163C2">
              <w:rPr>
                <w:sz w:val="28"/>
                <w:szCs w:val="28"/>
              </w:rPr>
              <w:t>Baranzy</w:t>
            </w:r>
            <w:proofErr w:type="spellEnd"/>
            <w:r w:rsidRPr="00B163C2">
              <w:rPr>
                <w:sz w:val="28"/>
                <w:szCs w:val="28"/>
              </w:rPr>
              <w:t>-Signeulx – Acquisition de l’emprise sur une parcelle française</w:t>
            </w:r>
          </w:p>
        </w:tc>
      </w:tr>
      <w:tr w:rsidR="00A26F7F" w14:paraId="316D8D55" w14:textId="77777777" w:rsidTr="00CF2B48">
        <w:tc>
          <w:tcPr>
            <w:tcW w:w="2547" w:type="dxa"/>
            <w:vAlign w:val="center"/>
          </w:tcPr>
          <w:p w14:paraId="5B2DDFB3" w14:textId="77777777" w:rsidR="00A26F7F" w:rsidRDefault="00A26F7F" w:rsidP="00CF2B48">
            <w:pPr>
              <w:jc w:val="both"/>
              <w:rPr>
                <w:sz w:val="28"/>
              </w:rPr>
            </w:pPr>
            <w:r>
              <w:rPr>
                <w:sz w:val="28"/>
              </w:rPr>
              <w:t>20 décembre 2021 :</w:t>
            </w:r>
          </w:p>
        </w:tc>
        <w:tc>
          <w:tcPr>
            <w:tcW w:w="6662" w:type="dxa"/>
            <w:vAlign w:val="center"/>
          </w:tcPr>
          <w:p w14:paraId="09EBAD8C" w14:textId="77777777" w:rsidR="00A26F7F" w:rsidRDefault="00A26F7F" w:rsidP="00CF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Adoption du budget communal 2022</w:t>
            </w:r>
          </w:p>
        </w:tc>
      </w:tr>
      <w:tr w:rsidR="00A26F7F" w14:paraId="7AC7207F" w14:textId="77777777" w:rsidTr="00CF2B48">
        <w:tc>
          <w:tcPr>
            <w:tcW w:w="2547" w:type="dxa"/>
            <w:vAlign w:val="center"/>
          </w:tcPr>
          <w:p w14:paraId="52D3B591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1EE964A7" w14:textId="77777777" w:rsidR="00A26F7F" w:rsidRPr="00B163C2" w:rsidRDefault="00A26F7F" w:rsidP="00CF2B48">
            <w:pPr>
              <w:jc w:val="both"/>
              <w:rPr>
                <w:color w:val="FF0000"/>
                <w:sz w:val="28"/>
                <w:szCs w:val="28"/>
              </w:rPr>
            </w:pPr>
            <w:r w:rsidRPr="00B163C2">
              <w:rPr>
                <w:sz w:val="28"/>
                <w:szCs w:val="28"/>
              </w:rPr>
              <w:t xml:space="preserve">Approbation du projet d’acte de vente d’une parcelle communale à </w:t>
            </w:r>
            <w:proofErr w:type="spellStart"/>
            <w:r w:rsidRPr="00B163C2">
              <w:rPr>
                <w:sz w:val="28"/>
                <w:szCs w:val="28"/>
              </w:rPr>
              <w:t>Willancourt</w:t>
            </w:r>
            <w:proofErr w:type="spellEnd"/>
          </w:p>
        </w:tc>
      </w:tr>
      <w:tr w:rsidR="00A26F7F" w14:paraId="4BA80BDF" w14:textId="77777777" w:rsidTr="00CF2B48">
        <w:tc>
          <w:tcPr>
            <w:tcW w:w="2547" w:type="dxa"/>
            <w:vAlign w:val="center"/>
          </w:tcPr>
          <w:p w14:paraId="4436B36E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018E5037" w14:textId="77777777" w:rsidR="00A26F7F" w:rsidRPr="00B163C2" w:rsidRDefault="00A26F7F" w:rsidP="00CF2B48">
            <w:pPr>
              <w:ind w:left="34"/>
              <w:jc w:val="both"/>
              <w:rPr>
                <w:sz w:val="28"/>
                <w:szCs w:val="28"/>
              </w:rPr>
            </w:pPr>
            <w:r w:rsidRPr="00B163C2">
              <w:rPr>
                <w:sz w:val="28"/>
                <w:szCs w:val="28"/>
              </w:rPr>
              <w:t>Approbation du Plan D’Action en faveur de l’Energie Durable et le Climat</w:t>
            </w:r>
          </w:p>
        </w:tc>
      </w:tr>
      <w:tr w:rsidR="00A26F7F" w14:paraId="0D2F0349" w14:textId="77777777" w:rsidTr="00CF2B48">
        <w:tc>
          <w:tcPr>
            <w:tcW w:w="2547" w:type="dxa"/>
            <w:vAlign w:val="center"/>
          </w:tcPr>
          <w:p w14:paraId="08DC4534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05579D02" w14:textId="77777777" w:rsidR="00A26F7F" w:rsidRPr="00B163C2" w:rsidRDefault="00A26F7F" w:rsidP="00CF2B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Conditions d’engagement d’un ouvrier qualifié au poste de jardinier</w:t>
            </w:r>
          </w:p>
        </w:tc>
      </w:tr>
      <w:tr w:rsidR="00A26F7F" w14:paraId="58984999" w14:textId="77777777" w:rsidTr="00CF2B48">
        <w:tc>
          <w:tcPr>
            <w:tcW w:w="2547" w:type="dxa"/>
            <w:vAlign w:val="center"/>
          </w:tcPr>
          <w:p w14:paraId="5F9DCBC7" w14:textId="77777777" w:rsidR="00A26F7F" w:rsidRDefault="00A26F7F" w:rsidP="00CF2B48">
            <w:pPr>
              <w:jc w:val="both"/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39F7D57" w14:textId="77777777" w:rsidR="00A26F7F" w:rsidRPr="00B163C2" w:rsidRDefault="00A26F7F" w:rsidP="00CF2B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Désignation d’un ouvrier-chauffeur</w:t>
            </w:r>
          </w:p>
        </w:tc>
      </w:tr>
    </w:tbl>
    <w:p w14:paraId="654C4800" w14:textId="77777777" w:rsidR="00A26F7F" w:rsidRDefault="00A26F7F" w:rsidP="00A26F7F">
      <w:pPr>
        <w:jc w:val="both"/>
        <w:rPr>
          <w:sz w:val="28"/>
        </w:rPr>
      </w:pPr>
    </w:p>
    <w:p w14:paraId="3A730489" w14:textId="77777777" w:rsidR="00A26F7F" w:rsidRDefault="00A26F7F" w:rsidP="00A26F7F">
      <w:pPr>
        <w:jc w:val="both"/>
        <w:rPr>
          <w:sz w:val="28"/>
        </w:rPr>
      </w:pPr>
      <w:r>
        <w:rPr>
          <w:b/>
          <w:bCs/>
          <w:sz w:val="28"/>
        </w:rPr>
        <w:t xml:space="preserve">2° </w:t>
      </w:r>
      <w:r w:rsidRPr="00B26E54">
        <w:rPr>
          <w:b/>
          <w:bCs/>
          <w:sz w:val="28"/>
          <w:u w:val="single"/>
        </w:rPr>
        <w:t>par le Bourgmestre</w:t>
      </w:r>
      <w:r>
        <w:rPr>
          <w:sz w:val="28"/>
        </w:rPr>
        <w:t> :</w:t>
      </w:r>
    </w:p>
    <w:p w14:paraId="6981E21F" w14:textId="77777777" w:rsidR="00A26F7F" w:rsidRDefault="00A26F7F" w:rsidP="00A26F7F">
      <w:pPr>
        <w:jc w:val="both"/>
        <w:rPr>
          <w:sz w:val="28"/>
        </w:rPr>
      </w:pPr>
    </w:p>
    <w:p w14:paraId="36CC9DBF" w14:textId="77777777" w:rsidR="00A26F7F" w:rsidRPr="00B163C2" w:rsidRDefault="00A26F7F" w:rsidP="00A26F7F">
      <w:pPr>
        <w:numPr>
          <w:ilvl w:val="0"/>
          <w:numId w:val="14"/>
        </w:numPr>
        <w:spacing w:after="120"/>
        <w:ind w:left="568" w:hanging="284"/>
        <w:jc w:val="both"/>
        <w:rPr>
          <w:rFonts w:ascii="Arial" w:hAnsi="Arial" w:cs="Arial"/>
          <w:sz w:val="28"/>
        </w:rPr>
      </w:pPr>
      <w:r w:rsidRPr="00F63C80">
        <w:rPr>
          <w:sz w:val="28"/>
        </w:rPr>
        <w:t>Divers arrêtés de circulation</w:t>
      </w:r>
    </w:p>
    <w:p w14:paraId="7CBEB903" w14:textId="77777777" w:rsidR="00A26F7F" w:rsidRDefault="00A26F7F" w:rsidP="00F93D83">
      <w:pPr>
        <w:rPr>
          <w:sz w:val="28"/>
        </w:rPr>
      </w:pPr>
    </w:p>
    <w:p w14:paraId="04F5E730" w14:textId="77777777" w:rsidR="00FA50C0" w:rsidRDefault="00FA50C0" w:rsidP="004B29B7">
      <w:pPr>
        <w:pStyle w:val="Titrerapport"/>
        <w:pBdr>
          <w:top w:val="single" w:sz="4" w:space="7" w:color="auto"/>
          <w:bottom w:val="single" w:sz="4" w:space="7" w:color="auto"/>
        </w:pBdr>
        <w:spacing w:before="240" w:after="240"/>
      </w:pPr>
      <w:r>
        <w:t>Travaux/Evènements</w:t>
      </w:r>
    </w:p>
    <w:p w14:paraId="68B2CC51" w14:textId="77777777" w:rsidR="00FA50C0" w:rsidRPr="00D650BD" w:rsidRDefault="00FA50C0" w:rsidP="00FA50C0">
      <w:pPr>
        <w:ind w:left="-180"/>
        <w:jc w:val="both"/>
        <w:rPr>
          <w:sz w:val="20"/>
          <w:szCs w:val="20"/>
        </w:rPr>
      </w:pPr>
    </w:p>
    <w:p w14:paraId="68A7DF63" w14:textId="4E13AED9" w:rsidR="009965DE" w:rsidRDefault="009965DE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>Continuité du remplacement de compteurs d’eau par des compteurs intelligents</w:t>
      </w:r>
    </w:p>
    <w:p w14:paraId="64278921" w14:textId="17648987" w:rsidR="00D569CE" w:rsidRDefault="00D569CE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Installation </w:t>
      </w:r>
      <w:r w:rsidR="006A6047">
        <w:rPr>
          <w:sz w:val="28"/>
        </w:rPr>
        <w:t xml:space="preserve">d’un espace de </w:t>
      </w:r>
      <w:proofErr w:type="spellStart"/>
      <w:r w:rsidR="006A6047">
        <w:rPr>
          <w:sz w:val="28"/>
        </w:rPr>
        <w:t>street</w:t>
      </w:r>
      <w:proofErr w:type="spellEnd"/>
      <w:r w:rsidR="006A6047">
        <w:rPr>
          <w:sz w:val="28"/>
        </w:rPr>
        <w:t xml:space="preserve"> </w:t>
      </w:r>
      <w:proofErr w:type="spellStart"/>
      <w:r w:rsidR="006A6047">
        <w:rPr>
          <w:sz w:val="28"/>
        </w:rPr>
        <w:t>workout</w:t>
      </w:r>
      <w:proofErr w:type="spellEnd"/>
      <w:r w:rsidR="006A6047">
        <w:rPr>
          <w:sz w:val="28"/>
        </w:rPr>
        <w:t xml:space="preserve"> au centre sportif</w:t>
      </w:r>
    </w:p>
    <w:p w14:paraId="06FCC67B" w14:textId="218244FA" w:rsidR="00FF7D04" w:rsidRDefault="00FF7D04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>Aménagement de l’entrée de la mine au Grand Bois</w:t>
      </w:r>
    </w:p>
    <w:p w14:paraId="0C7808EC" w14:textId="54C08B13" w:rsidR="00FF7D04" w:rsidRDefault="00FF7D04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Modernisation de la rue de </w:t>
      </w:r>
      <w:proofErr w:type="spellStart"/>
      <w:r>
        <w:rPr>
          <w:sz w:val="28"/>
        </w:rPr>
        <w:t>Rachecourt</w:t>
      </w:r>
      <w:proofErr w:type="spellEnd"/>
      <w:r>
        <w:rPr>
          <w:sz w:val="28"/>
        </w:rPr>
        <w:t xml:space="preserve"> avec création de trottoirs</w:t>
      </w:r>
    </w:p>
    <w:p w14:paraId="1612672E" w14:textId="5317D766" w:rsidR="00FF7D04" w:rsidRDefault="00FF7D04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>Rénovation d’une partie de la route entre Mussy-la-Ville et Saint-Léger</w:t>
      </w:r>
    </w:p>
    <w:p w14:paraId="68FC9BF3" w14:textId="3C5BA4F6" w:rsidR="006A6047" w:rsidRDefault="006A6047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>Remplacement des portes intérieures au centre sportif</w:t>
      </w:r>
    </w:p>
    <w:p w14:paraId="636BA278" w14:textId="728B4B85" w:rsidR="00FA50C0" w:rsidRDefault="00FA50C0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 w:rsidRPr="00A61EFF">
        <w:rPr>
          <w:sz w:val="28"/>
        </w:rPr>
        <w:t xml:space="preserve">Renouvellement d’une partie du Conseil Communal des Enfants (CCE) </w:t>
      </w:r>
    </w:p>
    <w:p w14:paraId="64DD1F6E" w14:textId="197CE7A8" w:rsidR="00A26F7F" w:rsidRDefault="00A26F7F" w:rsidP="00022D9A">
      <w:pPr>
        <w:numPr>
          <w:ilvl w:val="0"/>
          <w:numId w:val="2"/>
        </w:numPr>
        <w:tabs>
          <w:tab w:val="clear" w:pos="983"/>
        </w:tabs>
        <w:ind w:left="567" w:hanging="567"/>
        <w:jc w:val="both"/>
        <w:rPr>
          <w:sz w:val="28"/>
        </w:rPr>
      </w:pPr>
      <w:r>
        <w:rPr>
          <w:sz w:val="28"/>
        </w:rPr>
        <w:t>Remplacement d’une partie de l’éclairage public (campagne sur 10 ans)</w:t>
      </w:r>
    </w:p>
    <w:p w14:paraId="3344C53D" w14:textId="77777777" w:rsidR="004A38C9" w:rsidRPr="00541886" w:rsidRDefault="004A38C9" w:rsidP="004A38C9">
      <w:pPr>
        <w:ind w:left="567"/>
        <w:jc w:val="both"/>
        <w:rPr>
          <w:sz w:val="20"/>
          <w:szCs w:val="20"/>
        </w:rPr>
      </w:pPr>
    </w:p>
    <w:p w14:paraId="704F815C" w14:textId="77777777" w:rsidR="00FA50C0" w:rsidRPr="00D650BD" w:rsidRDefault="00FA50C0" w:rsidP="00FA50C0">
      <w:pPr>
        <w:jc w:val="both"/>
        <w:rPr>
          <w:sz w:val="20"/>
          <w:szCs w:val="20"/>
        </w:rPr>
      </w:pPr>
    </w:p>
    <w:p w14:paraId="35229C36" w14:textId="77777777" w:rsidR="00AD5797" w:rsidRDefault="00AD5797" w:rsidP="00D569CE">
      <w:pPr>
        <w:pStyle w:val="Titrerapport"/>
        <w:pBdr>
          <w:bottom w:val="single" w:sz="4" w:space="5" w:color="auto"/>
        </w:pBdr>
        <w:spacing w:line="360" w:lineRule="auto"/>
      </w:pPr>
      <w:r>
        <w:t>Marchés publics</w:t>
      </w:r>
    </w:p>
    <w:p w14:paraId="0BCF8BC7" w14:textId="77777777" w:rsidR="00AD5797" w:rsidRDefault="00AD5797" w:rsidP="00AD5797">
      <w:pPr>
        <w:jc w:val="both"/>
        <w:rPr>
          <w:b/>
          <w:bCs/>
          <w:sz w:val="28"/>
          <w:u w:val="single"/>
        </w:rPr>
      </w:pPr>
    </w:p>
    <w:p w14:paraId="343201B3" w14:textId="47360C54" w:rsidR="00AD5797" w:rsidRPr="001C665C" w:rsidRDefault="00AD5797" w:rsidP="00AD5797">
      <w:pPr>
        <w:jc w:val="both"/>
        <w:rPr>
          <w:bCs/>
          <w:sz w:val="28"/>
        </w:rPr>
      </w:pPr>
      <w:r w:rsidRPr="001C665C">
        <w:rPr>
          <w:bCs/>
          <w:sz w:val="28"/>
        </w:rPr>
        <w:t>Durant l’année 20</w:t>
      </w:r>
      <w:r w:rsidR="0081276C">
        <w:rPr>
          <w:bCs/>
          <w:sz w:val="28"/>
        </w:rPr>
        <w:t>2</w:t>
      </w:r>
      <w:r w:rsidR="006A6047">
        <w:rPr>
          <w:bCs/>
          <w:sz w:val="28"/>
        </w:rPr>
        <w:t>1</w:t>
      </w:r>
      <w:r w:rsidRPr="001C665C">
        <w:rPr>
          <w:bCs/>
          <w:sz w:val="28"/>
        </w:rPr>
        <w:t>, de nombreux marchés publics ont été passés, soit :</w:t>
      </w:r>
    </w:p>
    <w:p w14:paraId="7D77F08A" w14:textId="50DF0664" w:rsidR="00AD5797" w:rsidRDefault="006A6047" w:rsidP="00022D9A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27</w:t>
      </w:r>
      <w:r w:rsidR="00AD5797" w:rsidRPr="001C665C">
        <w:rPr>
          <w:bCs/>
          <w:sz w:val="28"/>
        </w:rPr>
        <w:t xml:space="preserve"> marchés en procédure négociée sans publication préalable</w:t>
      </w:r>
    </w:p>
    <w:p w14:paraId="7D53C707" w14:textId="73F6D890" w:rsidR="00AD5797" w:rsidRDefault="006A6047" w:rsidP="00022D9A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12</w:t>
      </w:r>
      <w:r w:rsidR="00AD5797">
        <w:rPr>
          <w:bCs/>
          <w:sz w:val="28"/>
        </w:rPr>
        <w:t xml:space="preserve"> marchés en procédure négociée par facture acceptée</w:t>
      </w:r>
    </w:p>
    <w:p w14:paraId="12076323" w14:textId="098B85BD" w:rsidR="00AD5797" w:rsidRPr="001C665C" w:rsidRDefault="006A6047" w:rsidP="00022D9A">
      <w:pPr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6</w:t>
      </w:r>
      <w:r w:rsidR="00AD5797">
        <w:rPr>
          <w:bCs/>
          <w:sz w:val="28"/>
        </w:rPr>
        <w:t xml:space="preserve"> marché</w:t>
      </w:r>
      <w:r w:rsidR="00D61735">
        <w:rPr>
          <w:bCs/>
          <w:sz w:val="28"/>
        </w:rPr>
        <w:t>s</w:t>
      </w:r>
      <w:r w:rsidR="00AD5797">
        <w:rPr>
          <w:bCs/>
          <w:sz w:val="28"/>
        </w:rPr>
        <w:t xml:space="preserve"> en </w:t>
      </w:r>
      <w:r w:rsidR="00125661">
        <w:rPr>
          <w:bCs/>
          <w:sz w:val="28"/>
        </w:rPr>
        <w:t>procédure</w:t>
      </w:r>
      <w:r w:rsidR="00AD5797">
        <w:rPr>
          <w:bCs/>
          <w:sz w:val="28"/>
        </w:rPr>
        <w:t xml:space="preserve"> ouverte</w:t>
      </w:r>
    </w:p>
    <w:p w14:paraId="4072F87A" w14:textId="30843629" w:rsidR="00AD5797" w:rsidRDefault="00AD5797" w:rsidP="009965DE">
      <w:pPr>
        <w:pStyle w:val="Paragraphedeliste"/>
        <w:spacing w:after="0" w:line="240" w:lineRule="auto"/>
        <w:jc w:val="both"/>
        <w:rPr>
          <w:sz w:val="20"/>
          <w:szCs w:val="20"/>
          <w:lang w:val="fr-FR"/>
        </w:rPr>
      </w:pPr>
    </w:p>
    <w:p w14:paraId="5B1EA2CD" w14:textId="41587F7E" w:rsidR="00466920" w:rsidRDefault="00466920" w:rsidP="009965DE">
      <w:pPr>
        <w:pStyle w:val="Paragraphedeliste"/>
        <w:spacing w:after="0" w:line="240" w:lineRule="auto"/>
        <w:jc w:val="both"/>
        <w:rPr>
          <w:sz w:val="20"/>
          <w:szCs w:val="20"/>
          <w:lang w:val="fr-FR"/>
        </w:rPr>
      </w:pPr>
    </w:p>
    <w:p w14:paraId="7B1FE9A0" w14:textId="12528BB3" w:rsidR="00466920" w:rsidRDefault="00466920" w:rsidP="009965DE">
      <w:pPr>
        <w:pStyle w:val="Paragraphedeliste"/>
        <w:spacing w:after="0" w:line="240" w:lineRule="auto"/>
        <w:jc w:val="both"/>
        <w:rPr>
          <w:sz w:val="20"/>
          <w:szCs w:val="20"/>
          <w:lang w:val="fr-FR"/>
        </w:rPr>
      </w:pPr>
    </w:p>
    <w:p w14:paraId="03C60D26" w14:textId="5FF32A58" w:rsidR="00466920" w:rsidRDefault="00466920" w:rsidP="009965DE">
      <w:pPr>
        <w:pStyle w:val="Paragraphedeliste"/>
        <w:spacing w:after="0" w:line="240" w:lineRule="auto"/>
        <w:jc w:val="both"/>
        <w:rPr>
          <w:sz w:val="20"/>
          <w:szCs w:val="20"/>
          <w:lang w:val="fr-FR"/>
        </w:rPr>
      </w:pPr>
    </w:p>
    <w:p w14:paraId="16E2330B" w14:textId="77777777" w:rsidR="00125661" w:rsidRDefault="00125661" w:rsidP="00C57A71">
      <w:pPr>
        <w:pStyle w:val="Titrerapport"/>
      </w:pPr>
      <w:r>
        <w:lastRenderedPageBreak/>
        <w:t>Maison de village</w:t>
      </w:r>
    </w:p>
    <w:p w14:paraId="7ECCFAEB" w14:textId="77777777" w:rsidR="00125661" w:rsidRDefault="00125661" w:rsidP="00125661">
      <w:pPr>
        <w:jc w:val="both"/>
        <w:rPr>
          <w:bCs/>
          <w:sz w:val="28"/>
        </w:rPr>
      </w:pPr>
    </w:p>
    <w:p w14:paraId="18C305FB" w14:textId="4D6B2AED" w:rsidR="00125661" w:rsidRDefault="00EF436B" w:rsidP="00125661">
      <w:pPr>
        <w:jc w:val="both"/>
        <w:rPr>
          <w:bCs/>
          <w:sz w:val="28"/>
        </w:rPr>
      </w:pPr>
      <w:r>
        <w:rPr>
          <w:bCs/>
          <w:sz w:val="28"/>
        </w:rPr>
        <w:t>Au cours de l’année 20</w:t>
      </w:r>
      <w:r w:rsidR="0081276C">
        <w:rPr>
          <w:bCs/>
          <w:sz w:val="28"/>
        </w:rPr>
        <w:t>2</w:t>
      </w:r>
      <w:r w:rsidR="006A6047">
        <w:rPr>
          <w:bCs/>
          <w:sz w:val="28"/>
        </w:rPr>
        <w:t>1</w:t>
      </w:r>
      <w:r w:rsidR="00125661" w:rsidRPr="001C665C">
        <w:rPr>
          <w:bCs/>
          <w:sz w:val="28"/>
        </w:rPr>
        <w:t xml:space="preserve">, </w:t>
      </w:r>
      <w:r w:rsidR="00125661">
        <w:rPr>
          <w:bCs/>
          <w:sz w:val="28"/>
        </w:rPr>
        <w:t>la maison de village à Signeulx a pu être mise à disposition des associations et citoyens pour organiser des évènements :</w:t>
      </w:r>
    </w:p>
    <w:p w14:paraId="0CC9245C" w14:textId="66DBEA2D" w:rsidR="00125661" w:rsidRDefault="00F21191" w:rsidP="00022D9A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 w:rsidRPr="00F21191">
        <w:rPr>
          <w:bCs/>
          <w:sz w:val="28"/>
        </w:rPr>
        <w:t xml:space="preserve">Evènements organisés par des associations : </w:t>
      </w:r>
      <w:r w:rsidR="006A6047">
        <w:rPr>
          <w:bCs/>
          <w:sz w:val="28"/>
        </w:rPr>
        <w:t>0</w:t>
      </w:r>
    </w:p>
    <w:p w14:paraId="1B849D6A" w14:textId="1195EDED" w:rsidR="00F21191" w:rsidRDefault="00F21191" w:rsidP="00022D9A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Evènements organisés par des particuliers : </w:t>
      </w:r>
      <w:r w:rsidR="006A6047">
        <w:rPr>
          <w:bCs/>
          <w:sz w:val="28"/>
        </w:rPr>
        <w:t>9</w:t>
      </w:r>
    </w:p>
    <w:p w14:paraId="4997A3A1" w14:textId="7C65A35C" w:rsidR="00F21191" w:rsidRDefault="00F21191" w:rsidP="00022D9A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Réunions </w:t>
      </w:r>
      <w:r w:rsidR="006A6047">
        <w:rPr>
          <w:bCs/>
          <w:sz w:val="28"/>
        </w:rPr>
        <w:t xml:space="preserve">et activités hebdomadaires </w:t>
      </w:r>
      <w:r>
        <w:rPr>
          <w:bCs/>
          <w:sz w:val="28"/>
        </w:rPr>
        <w:t xml:space="preserve">organisées par des associations : </w:t>
      </w:r>
      <w:r w:rsidR="006A6047">
        <w:rPr>
          <w:bCs/>
          <w:sz w:val="28"/>
        </w:rPr>
        <w:t>51</w:t>
      </w:r>
    </w:p>
    <w:p w14:paraId="0580BAFF" w14:textId="7ECA1C05" w:rsidR="00996F0A" w:rsidRDefault="00996F0A" w:rsidP="00022D9A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Cours organisés par des associations : 11</w:t>
      </w:r>
    </w:p>
    <w:p w14:paraId="596D3333" w14:textId="09FFF655" w:rsidR="00F21191" w:rsidRDefault="00F21191" w:rsidP="00022D9A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Activités communales (y compris stages, réunions et réceptions) : </w:t>
      </w:r>
      <w:r w:rsidR="006A6047">
        <w:rPr>
          <w:bCs/>
          <w:sz w:val="28"/>
        </w:rPr>
        <w:t>14</w:t>
      </w:r>
    </w:p>
    <w:p w14:paraId="4D5211F4" w14:textId="11B2E76A" w:rsidR="00EF436B" w:rsidRDefault="00EF436B" w:rsidP="00EF436B">
      <w:pPr>
        <w:jc w:val="both"/>
        <w:rPr>
          <w:bCs/>
          <w:sz w:val="28"/>
        </w:rPr>
      </w:pPr>
      <w:r>
        <w:rPr>
          <w:bCs/>
          <w:sz w:val="28"/>
        </w:rPr>
        <w:t xml:space="preserve">Ces locations ont engendré des recettes pour un montant de </w:t>
      </w:r>
      <w:r w:rsidR="00FF7D04">
        <w:rPr>
          <w:bCs/>
          <w:sz w:val="28"/>
        </w:rPr>
        <w:t>3.250</w:t>
      </w:r>
      <w:r w:rsidR="00996F0A">
        <w:rPr>
          <w:bCs/>
          <w:sz w:val="28"/>
        </w:rPr>
        <w:t xml:space="preserve"> </w:t>
      </w:r>
      <w:r>
        <w:rPr>
          <w:bCs/>
          <w:sz w:val="28"/>
        </w:rPr>
        <w:t>€.</w:t>
      </w:r>
    </w:p>
    <w:p w14:paraId="29003424" w14:textId="07DD13B6" w:rsidR="00996F0A" w:rsidRDefault="00996F0A" w:rsidP="00EF436B">
      <w:pPr>
        <w:jc w:val="both"/>
        <w:rPr>
          <w:bCs/>
          <w:sz w:val="28"/>
        </w:rPr>
      </w:pPr>
    </w:p>
    <w:p w14:paraId="4749DD4C" w14:textId="21B63E42" w:rsidR="00996F0A" w:rsidRDefault="00996F0A" w:rsidP="00EF436B">
      <w:pPr>
        <w:jc w:val="both"/>
        <w:rPr>
          <w:bCs/>
          <w:sz w:val="28"/>
        </w:rPr>
      </w:pPr>
      <w:r>
        <w:rPr>
          <w:bCs/>
          <w:sz w:val="28"/>
        </w:rPr>
        <w:t xml:space="preserve">La crise sanitaire engendrée par le Covid19 a </w:t>
      </w:r>
      <w:r w:rsidR="00FF7D04">
        <w:rPr>
          <w:bCs/>
          <w:sz w:val="28"/>
        </w:rPr>
        <w:t xml:space="preserve">encore </w:t>
      </w:r>
      <w:r>
        <w:rPr>
          <w:bCs/>
          <w:sz w:val="28"/>
        </w:rPr>
        <w:t>eu de grosses conséquences sur l’occupation de la maison de village en 202</w:t>
      </w:r>
      <w:r w:rsidR="00FF7D04">
        <w:rPr>
          <w:bCs/>
          <w:sz w:val="28"/>
        </w:rPr>
        <w:t>1</w:t>
      </w:r>
      <w:r>
        <w:rPr>
          <w:bCs/>
          <w:sz w:val="28"/>
        </w:rPr>
        <w:t>. Les associations n’ont pratiquement pas organisé d’évènements.</w:t>
      </w:r>
    </w:p>
    <w:p w14:paraId="677F21DF" w14:textId="1343552F" w:rsidR="00466920" w:rsidRDefault="00466920" w:rsidP="00EF436B">
      <w:pPr>
        <w:jc w:val="both"/>
        <w:rPr>
          <w:bCs/>
          <w:sz w:val="28"/>
        </w:rPr>
      </w:pPr>
    </w:p>
    <w:p w14:paraId="4BC9331C" w14:textId="77777777" w:rsidR="00466920" w:rsidRDefault="00466920" w:rsidP="00EF436B">
      <w:pPr>
        <w:jc w:val="both"/>
        <w:rPr>
          <w:bCs/>
          <w:sz w:val="28"/>
        </w:rPr>
      </w:pPr>
    </w:p>
    <w:p w14:paraId="2C932073" w14:textId="0EDCB70E" w:rsidR="00466920" w:rsidRDefault="00466920" w:rsidP="00466920">
      <w:pPr>
        <w:pStyle w:val="Titrerapport"/>
      </w:pPr>
      <w:r>
        <w:t>Espace Public Numérique (EPN)</w:t>
      </w:r>
    </w:p>
    <w:p w14:paraId="1386A92D" w14:textId="0EDCB70E" w:rsidR="00466920" w:rsidRPr="00EF436B" w:rsidRDefault="00466920" w:rsidP="00EF436B">
      <w:pPr>
        <w:jc w:val="both"/>
        <w:rPr>
          <w:bCs/>
          <w:sz w:val="28"/>
        </w:rPr>
      </w:pPr>
    </w:p>
    <w:p w14:paraId="6D4534B9" w14:textId="5DF7D42C" w:rsidR="00466920" w:rsidRDefault="00466920" w:rsidP="00466920">
      <w:pPr>
        <w:jc w:val="both"/>
        <w:rPr>
          <w:bCs/>
          <w:sz w:val="28"/>
        </w:rPr>
      </w:pPr>
      <w:r>
        <w:rPr>
          <w:bCs/>
          <w:sz w:val="28"/>
        </w:rPr>
        <w:t>L’EPN a également souffert de la crise sanitaire. Les alternances entre ouverture et fermeture se sont succédées tout au long de l’année.</w:t>
      </w:r>
    </w:p>
    <w:p w14:paraId="079394FF" w14:textId="43C7BB86" w:rsidR="00466920" w:rsidRDefault="00466920" w:rsidP="00466920">
      <w:pPr>
        <w:jc w:val="both"/>
        <w:rPr>
          <w:bCs/>
          <w:sz w:val="28"/>
        </w:rPr>
      </w:pPr>
    </w:p>
    <w:p w14:paraId="6071E90E" w14:textId="48DD2749" w:rsidR="00466920" w:rsidRDefault="00466920" w:rsidP="00466920">
      <w:pPr>
        <w:jc w:val="both"/>
        <w:rPr>
          <w:bCs/>
          <w:sz w:val="28"/>
        </w:rPr>
      </w:pPr>
      <w:r>
        <w:rPr>
          <w:bCs/>
          <w:sz w:val="28"/>
        </w:rPr>
        <w:t>Diverses animations ont toutefois pu avoir lieu :</w:t>
      </w:r>
    </w:p>
    <w:p w14:paraId="6738E7DF" w14:textId="4C16CA8C" w:rsidR="00466920" w:rsidRDefault="004B29B7" w:rsidP="004B29B7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Atelier de dessin avec techniques traditionnelles et numériques deux samedis par mois</w:t>
      </w:r>
    </w:p>
    <w:p w14:paraId="21654BAE" w14:textId="16C98014" w:rsidR="004B29B7" w:rsidRDefault="004B29B7" w:rsidP="004B29B7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Atelier de création d’un calendrier photo</w:t>
      </w:r>
    </w:p>
    <w:p w14:paraId="4B432E65" w14:textId="066534BB" w:rsidR="004B29B7" w:rsidRDefault="004B29B7" w:rsidP="004B29B7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Après-midi cinéma pendant les congés d’automne avec 24 enfants</w:t>
      </w:r>
    </w:p>
    <w:p w14:paraId="73A497B6" w14:textId="6CFA28AD" w:rsidR="004B29B7" w:rsidRDefault="004B29B7" w:rsidP="004B29B7">
      <w:pPr>
        <w:pStyle w:val="Paragraphedeliste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Association avec l’accueil extrascolaire pour différentes projections en rapport avec les thèmes des plaines et stages</w:t>
      </w:r>
    </w:p>
    <w:p w14:paraId="53F76550" w14:textId="6B39A8FC" w:rsidR="004B29B7" w:rsidRDefault="004B29B7" w:rsidP="004B29B7">
      <w:pPr>
        <w:jc w:val="both"/>
        <w:rPr>
          <w:bCs/>
          <w:sz w:val="28"/>
        </w:rPr>
      </w:pPr>
    </w:p>
    <w:p w14:paraId="1E14B0C7" w14:textId="70FAC5A7" w:rsidR="004B29B7" w:rsidRDefault="004B29B7" w:rsidP="004B29B7">
      <w:pPr>
        <w:jc w:val="both"/>
        <w:rPr>
          <w:bCs/>
          <w:sz w:val="28"/>
        </w:rPr>
      </w:pPr>
      <w:r>
        <w:rPr>
          <w:bCs/>
          <w:sz w:val="28"/>
        </w:rPr>
        <w:t>Au cours de l’année, 155 personnes ont recouru aux services de l’EPN.</w:t>
      </w:r>
    </w:p>
    <w:p w14:paraId="5F7D80F1" w14:textId="6CC87F54" w:rsidR="004B29B7" w:rsidRDefault="004B29B7" w:rsidP="004B29B7">
      <w:pPr>
        <w:jc w:val="both"/>
        <w:rPr>
          <w:bCs/>
          <w:sz w:val="28"/>
        </w:rPr>
      </w:pPr>
    </w:p>
    <w:p w14:paraId="62C9BB4A" w14:textId="409891C4" w:rsidR="004B29B7" w:rsidRDefault="004B29B7" w:rsidP="004B29B7">
      <w:pPr>
        <w:jc w:val="both"/>
        <w:rPr>
          <w:bCs/>
          <w:sz w:val="28"/>
        </w:rPr>
      </w:pPr>
      <w:r>
        <w:rPr>
          <w:bCs/>
          <w:sz w:val="28"/>
        </w:rPr>
        <w:t>En 2021, celui-ci a encore renforcé sa capacité grâce à un subside qui a permis d’acquérir trois nouveaux ordinateurs et du matériel divers.</w:t>
      </w:r>
    </w:p>
    <w:p w14:paraId="381CE85E" w14:textId="480B21A9" w:rsidR="004B29B7" w:rsidRDefault="004B29B7" w:rsidP="004B29B7">
      <w:pPr>
        <w:jc w:val="both"/>
        <w:rPr>
          <w:bCs/>
          <w:sz w:val="28"/>
        </w:rPr>
      </w:pPr>
    </w:p>
    <w:p w14:paraId="6E171D1E" w14:textId="77777777" w:rsidR="004B29B7" w:rsidRPr="004B29B7" w:rsidRDefault="004B29B7" w:rsidP="004B29B7">
      <w:pPr>
        <w:jc w:val="both"/>
        <w:rPr>
          <w:bCs/>
          <w:sz w:val="28"/>
        </w:rPr>
      </w:pPr>
    </w:p>
    <w:p w14:paraId="13048A15" w14:textId="77777777" w:rsidR="00466920" w:rsidRDefault="00466920" w:rsidP="00466920">
      <w:pPr>
        <w:jc w:val="both"/>
        <w:rPr>
          <w:bCs/>
          <w:sz w:val="28"/>
        </w:rPr>
      </w:pPr>
    </w:p>
    <w:p w14:paraId="6087A318" w14:textId="3031F842" w:rsidR="007D1701" w:rsidRDefault="007D1701" w:rsidP="00125661">
      <w:pPr>
        <w:pStyle w:val="Titrerapport"/>
      </w:pPr>
      <w:r>
        <w:lastRenderedPageBreak/>
        <w:t>Urbanisme</w:t>
      </w:r>
    </w:p>
    <w:p w14:paraId="4E88A74F" w14:textId="77777777" w:rsidR="000C10DC" w:rsidRDefault="000C10DC" w:rsidP="007D1701">
      <w:pPr>
        <w:rPr>
          <w:rFonts w:ascii="Arial" w:hAnsi="Arial" w:cs="Arial"/>
          <w:sz w:val="28"/>
        </w:rPr>
      </w:pPr>
    </w:p>
    <w:p w14:paraId="6B876880" w14:textId="24353D78" w:rsidR="007D1701" w:rsidRPr="0071784F" w:rsidRDefault="007D1701" w:rsidP="00987ED7">
      <w:pPr>
        <w:jc w:val="both"/>
        <w:rPr>
          <w:sz w:val="28"/>
        </w:rPr>
      </w:pPr>
      <w:r w:rsidRPr="0071784F">
        <w:rPr>
          <w:sz w:val="28"/>
        </w:rPr>
        <w:t xml:space="preserve">Organisation de </w:t>
      </w:r>
      <w:r w:rsidR="008F7F04">
        <w:rPr>
          <w:sz w:val="28"/>
        </w:rPr>
        <w:t>4</w:t>
      </w:r>
      <w:r w:rsidR="009B72A9" w:rsidRPr="0071784F">
        <w:rPr>
          <w:sz w:val="28"/>
        </w:rPr>
        <w:t xml:space="preserve"> </w:t>
      </w:r>
      <w:r w:rsidR="00BE5AA7" w:rsidRPr="0071784F">
        <w:rPr>
          <w:sz w:val="28"/>
        </w:rPr>
        <w:t>(</w:t>
      </w:r>
      <w:r w:rsidR="003E0A27">
        <w:rPr>
          <w:sz w:val="28"/>
        </w:rPr>
        <w:t>4</w:t>
      </w:r>
      <w:r w:rsidR="00576B5B" w:rsidRPr="0071784F">
        <w:rPr>
          <w:sz w:val="28"/>
        </w:rPr>
        <w:t>/</w:t>
      </w:r>
      <w:r w:rsidR="001E1C7F" w:rsidRPr="0071784F">
        <w:rPr>
          <w:sz w:val="28"/>
        </w:rPr>
        <w:t>6</w:t>
      </w:r>
      <w:r w:rsidR="00BE5AA7" w:rsidRPr="0071784F">
        <w:rPr>
          <w:sz w:val="28"/>
        </w:rPr>
        <w:t>)</w:t>
      </w:r>
      <w:r w:rsidR="009B72A9" w:rsidRPr="0071784F">
        <w:rPr>
          <w:sz w:val="28"/>
        </w:rPr>
        <w:t>*</w:t>
      </w:r>
      <w:r w:rsidRPr="0071784F">
        <w:rPr>
          <w:sz w:val="28"/>
        </w:rPr>
        <w:t xml:space="preserve"> réunion</w:t>
      </w:r>
      <w:r w:rsidR="008931AB" w:rsidRPr="0071784F">
        <w:rPr>
          <w:sz w:val="28"/>
        </w:rPr>
        <w:t>s</w:t>
      </w:r>
      <w:r w:rsidRPr="0071784F">
        <w:rPr>
          <w:sz w:val="28"/>
        </w:rPr>
        <w:t xml:space="preserve"> de la C</w:t>
      </w:r>
      <w:r w:rsidR="00030751" w:rsidRPr="0071784F">
        <w:rPr>
          <w:sz w:val="28"/>
        </w:rPr>
        <w:t xml:space="preserve">ommission </w:t>
      </w:r>
      <w:r w:rsidR="00987ED7" w:rsidRPr="0071784F">
        <w:rPr>
          <w:sz w:val="28"/>
        </w:rPr>
        <w:t xml:space="preserve">consultative </w:t>
      </w:r>
      <w:r w:rsidRPr="0071784F">
        <w:rPr>
          <w:sz w:val="28"/>
        </w:rPr>
        <w:t>C</w:t>
      </w:r>
      <w:r w:rsidR="00987ED7" w:rsidRPr="0071784F">
        <w:rPr>
          <w:sz w:val="28"/>
        </w:rPr>
        <w:t>ommunale d</w:t>
      </w:r>
      <w:r w:rsidR="00030751" w:rsidRPr="0071784F">
        <w:rPr>
          <w:sz w:val="28"/>
        </w:rPr>
        <w:t>’</w:t>
      </w:r>
      <w:r w:rsidRPr="0071784F">
        <w:rPr>
          <w:sz w:val="28"/>
        </w:rPr>
        <w:t>A</w:t>
      </w:r>
      <w:r w:rsidR="00030751" w:rsidRPr="0071784F">
        <w:rPr>
          <w:sz w:val="28"/>
        </w:rPr>
        <w:t xml:space="preserve">ménagement du </w:t>
      </w:r>
      <w:r w:rsidRPr="0071784F">
        <w:rPr>
          <w:sz w:val="28"/>
        </w:rPr>
        <w:t>T</w:t>
      </w:r>
      <w:r w:rsidR="00987ED7" w:rsidRPr="0071784F">
        <w:rPr>
          <w:sz w:val="28"/>
        </w:rPr>
        <w:t>erritoire et de</w:t>
      </w:r>
      <w:r w:rsidR="00030751" w:rsidRPr="0071784F">
        <w:rPr>
          <w:sz w:val="28"/>
        </w:rPr>
        <w:t xml:space="preserve"> </w:t>
      </w:r>
      <w:r w:rsidR="00426D0E" w:rsidRPr="0071784F">
        <w:rPr>
          <w:sz w:val="28"/>
        </w:rPr>
        <w:t xml:space="preserve">la </w:t>
      </w:r>
      <w:r w:rsidRPr="0071784F">
        <w:rPr>
          <w:sz w:val="28"/>
        </w:rPr>
        <w:t>M</w:t>
      </w:r>
      <w:r w:rsidR="00030751" w:rsidRPr="0071784F">
        <w:rPr>
          <w:sz w:val="28"/>
        </w:rPr>
        <w:t>obilité</w:t>
      </w:r>
      <w:r w:rsidR="00987ED7" w:rsidRPr="0071784F">
        <w:rPr>
          <w:sz w:val="28"/>
        </w:rPr>
        <w:t xml:space="preserve"> de Musson (CCATM)</w:t>
      </w:r>
      <w:r w:rsidRPr="0071784F">
        <w:rPr>
          <w:sz w:val="28"/>
        </w:rPr>
        <w:t>.</w:t>
      </w:r>
    </w:p>
    <w:p w14:paraId="44C0D86E" w14:textId="77777777" w:rsidR="007D1701" w:rsidRPr="000B47F0" w:rsidRDefault="007D1701">
      <w:pPr>
        <w:rPr>
          <w:highlight w:val="yellow"/>
        </w:rPr>
      </w:pPr>
    </w:p>
    <w:p w14:paraId="353BDD63" w14:textId="43D3C764" w:rsidR="005917AC" w:rsidRPr="007967BA" w:rsidRDefault="00E80E2E">
      <w:pPr>
        <w:rPr>
          <w:sz w:val="28"/>
        </w:rPr>
      </w:pPr>
      <w:r w:rsidRPr="007967BA">
        <w:rPr>
          <w:sz w:val="28"/>
        </w:rPr>
        <w:t>Dossiers introduits en 20</w:t>
      </w:r>
      <w:r w:rsidR="008F7F04">
        <w:rPr>
          <w:sz w:val="28"/>
        </w:rPr>
        <w:t>2</w:t>
      </w:r>
      <w:r w:rsidR="003E0A27">
        <w:rPr>
          <w:sz w:val="28"/>
        </w:rPr>
        <w:t>1</w:t>
      </w:r>
      <w:r w:rsidR="008B29A4">
        <w:rPr>
          <w:sz w:val="28"/>
        </w:rPr>
        <w:t xml:space="preserve"> </w:t>
      </w:r>
      <w:r w:rsidR="007D1701" w:rsidRPr="007967BA">
        <w:rPr>
          <w:sz w:val="28"/>
        </w:rPr>
        <w:t>:</w:t>
      </w:r>
    </w:p>
    <w:p w14:paraId="54A8E83E" w14:textId="2353EAF1" w:rsidR="007D1701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49</w:t>
      </w:r>
      <w:r w:rsidR="008207CF" w:rsidRPr="008B29A4">
        <w:rPr>
          <w:sz w:val="26"/>
          <w:szCs w:val="26"/>
        </w:rPr>
        <w:t xml:space="preserve"> </w:t>
      </w:r>
      <w:r w:rsidR="00BE5AA7" w:rsidRPr="008B29A4">
        <w:rPr>
          <w:sz w:val="26"/>
          <w:szCs w:val="26"/>
        </w:rPr>
        <w:t>(</w:t>
      </w:r>
      <w:r>
        <w:rPr>
          <w:sz w:val="26"/>
          <w:szCs w:val="26"/>
        </w:rPr>
        <w:t>45</w:t>
      </w:r>
      <w:r w:rsidR="007967BA" w:rsidRPr="008B29A4">
        <w:rPr>
          <w:sz w:val="26"/>
          <w:szCs w:val="26"/>
        </w:rPr>
        <w:t>/</w:t>
      </w:r>
      <w:r w:rsidR="008F7F04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="00BE5AA7" w:rsidRPr="008B29A4">
        <w:rPr>
          <w:sz w:val="26"/>
          <w:szCs w:val="26"/>
        </w:rPr>
        <w:t>)</w:t>
      </w:r>
      <w:r w:rsidR="00EE0BC9" w:rsidRPr="008B29A4">
        <w:rPr>
          <w:sz w:val="26"/>
          <w:szCs w:val="26"/>
        </w:rPr>
        <w:t>*</w:t>
      </w:r>
      <w:r w:rsidR="00614A28" w:rsidRPr="008B29A4">
        <w:rPr>
          <w:sz w:val="26"/>
          <w:szCs w:val="26"/>
        </w:rPr>
        <w:t xml:space="preserve"> </w:t>
      </w:r>
      <w:r w:rsidR="007D1701" w:rsidRPr="008B29A4">
        <w:rPr>
          <w:sz w:val="26"/>
          <w:szCs w:val="26"/>
        </w:rPr>
        <w:t>permis d’urbanisme ;</w:t>
      </w:r>
    </w:p>
    <w:p w14:paraId="6EE28516" w14:textId="68D60775" w:rsidR="005D61F7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7</w:t>
      </w:r>
      <w:r w:rsidR="008207CF" w:rsidRPr="008B29A4">
        <w:rPr>
          <w:sz w:val="26"/>
          <w:szCs w:val="26"/>
        </w:rPr>
        <w:t xml:space="preserve"> </w:t>
      </w:r>
      <w:r w:rsidR="00BE5AA7" w:rsidRPr="008B29A4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="008F7F04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="00BE5AA7" w:rsidRPr="008B29A4">
        <w:rPr>
          <w:sz w:val="26"/>
          <w:szCs w:val="26"/>
        </w:rPr>
        <w:t>)*</w:t>
      </w:r>
      <w:r w:rsidR="005D61F7" w:rsidRPr="008B29A4">
        <w:rPr>
          <w:sz w:val="26"/>
          <w:szCs w:val="26"/>
        </w:rPr>
        <w:t xml:space="preserve"> certificats d’urbanisme ;</w:t>
      </w:r>
    </w:p>
    <w:p w14:paraId="031892C9" w14:textId="536FA55C" w:rsidR="007D1701" w:rsidRPr="008B29A4" w:rsidRDefault="008F7F04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0</w:t>
      </w:r>
      <w:r w:rsidR="008207CF" w:rsidRPr="008B29A4">
        <w:rPr>
          <w:sz w:val="26"/>
          <w:szCs w:val="26"/>
        </w:rPr>
        <w:t xml:space="preserve"> </w:t>
      </w:r>
      <w:r w:rsidR="00614A28" w:rsidRPr="008B29A4">
        <w:rPr>
          <w:sz w:val="26"/>
          <w:szCs w:val="26"/>
        </w:rPr>
        <w:t>(</w:t>
      </w:r>
      <w:r w:rsidR="003E0A27">
        <w:rPr>
          <w:sz w:val="26"/>
          <w:szCs w:val="26"/>
        </w:rPr>
        <w:t>0</w:t>
      </w:r>
      <w:r w:rsidR="00431914" w:rsidRPr="008B29A4">
        <w:rPr>
          <w:sz w:val="26"/>
          <w:szCs w:val="26"/>
        </w:rPr>
        <w:t>/</w:t>
      </w:r>
      <w:r w:rsidR="003E0A27">
        <w:rPr>
          <w:sz w:val="26"/>
          <w:szCs w:val="26"/>
        </w:rPr>
        <w:t>2</w:t>
      </w:r>
      <w:r w:rsidR="00614A28" w:rsidRPr="008B29A4">
        <w:rPr>
          <w:sz w:val="26"/>
          <w:szCs w:val="26"/>
        </w:rPr>
        <w:t>)</w:t>
      </w:r>
      <w:r w:rsidR="007E6C22" w:rsidRPr="008B29A4">
        <w:rPr>
          <w:sz w:val="26"/>
          <w:szCs w:val="26"/>
        </w:rPr>
        <w:t>*</w:t>
      </w:r>
      <w:r w:rsidR="00614A28" w:rsidRPr="008B29A4">
        <w:rPr>
          <w:sz w:val="26"/>
          <w:szCs w:val="26"/>
        </w:rPr>
        <w:t xml:space="preserve"> </w:t>
      </w:r>
      <w:r w:rsidR="007D1701" w:rsidRPr="008B29A4">
        <w:rPr>
          <w:sz w:val="26"/>
          <w:szCs w:val="26"/>
        </w:rPr>
        <w:t xml:space="preserve">permis </w:t>
      </w:r>
      <w:r w:rsidR="00CC0B81" w:rsidRPr="008B29A4">
        <w:rPr>
          <w:sz w:val="26"/>
          <w:szCs w:val="26"/>
        </w:rPr>
        <w:t>d’urbanisation</w:t>
      </w:r>
      <w:r w:rsidR="00576B5B" w:rsidRPr="008B29A4">
        <w:rPr>
          <w:sz w:val="26"/>
          <w:szCs w:val="26"/>
        </w:rPr>
        <w:t xml:space="preserve"> (anciennement </w:t>
      </w:r>
      <w:r w:rsidR="00717360" w:rsidRPr="008B29A4">
        <w:rPr>
          <w:sz w:val="26"/>
          <w:szCs w:val="26"/>
        </w:rPr>
        <w:t xml:space="preserve">permis </w:t>
      </w:r>
      <w:r w:rsidR="007D1701" w:rsidRPr="008B29A4">
        <w:rPr>
          <w:sz w:val="26"/>
          <w:szCs w:val="26"/>
        </w:rPr>
        <w:t>de lotir</w:t>
      </w:r>
      <w:r w:rsidR="00576B5B" w:rsidRPr="008B29A4">
        <w:rPr>
          <w:sz w:val="26"/>
          <w:szCs w:val="26"/>
        </w:rPr>
        <w:t>)</w:t>
      </w:r>
      <w:r w:rsidR="007D1701" w:rsidRPr="008B29A4">
        <w:rPr>
          <w:sz w:val="26"/>
          <w:szCs w:val="26"/>
        </w:rPr>
        <w:t> ;</w:t>
      </w:r>
      <w:r w:rsidR="00431914" w:rsidRPr="008B29A4">
        <w:rPr>
          <w:sz w:val="26"/>
          <w:szCs w:val="26"/>
        </w:rPr>
        <w:t xml:space="preserve"> </w:t>
      </w:r>
    </w:p>
    <w:p w14:paraId="60C3CACF" w14:textId="73165882" w:rsidR="007D1701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8207CF" w:rsidRPr="008B29A4">
        <w:rPr>
          <w:sz w:val="26"/>
          <w:szCs w:val="26"/>
        </w:rPr>
        <w:t xml:space="preserve"> </w:t>
      </w:r>
      <w:r w:rsidR="00BE5AA7" w:rsidRPr="008B29A4">
        <w:rPr>
          <w:sz w:val="26"/>
          <w:szCs w:val="26"/>
        </w:rPr>
        <w:t>(</w:t>
      </w:r>
      <w:r w:rsidR="000172BA">
        <w:rPr>
          <w:sz w:val="26"/>
          <w:szCs w:val="26"/>
        </w:rPr>
        <w:t>0</w:t>
      </w:r>
      <w:r w:rsidR="00431914" w:rsidRPr="008B29A4">
        <w:rPr>
          <w:sz w:val="26"/>
          <w:szCs w:val="26"/>
        </w:rPr>
        <w:t>/</w:t>
      </w:r>
      <w:r w:rsidR="008F7F04">
        <w:rPr>
          <w:sz w:val="26"/>
          <w:szCs w:val="26"/>
        </w:rPr>
        <w:t>0</w:t>
      </w:r>
      <w:r w:rsidR="00614A28" w:rsidRPr="008B29A4">
        <w:rPr>
          <w:sz w:val="26"/>
          <w:szCs w:val="26"/>
        </w:rPr>
        <w:t>)</w:t>
      </w:r>
      <w:r w:rsidR="007E6C22" w:rsidRPr="008B29A4">
        <w:rPr>
          <w:sz w:val="26"/>
          <w:szCs w:val="26"/>
        </w:rPr>
        <w:t>*</w:t>
      </w:r>
      <w:r w:rsidR="00614A28" w:rsidRPr="008B29A4">
        <w:rPr>
          <w:sz w:val="26"/>
          <w:szCs w:val="26"/>
        </w:rPr>
        <w:t xml:space="preserve"> </w:t>
      </w:r>
      <w:r w:rsidR="007D1701" w:rsidRPr="008B29A4">
        <w:rPr>
          <w:sz w:val="26"/>
          <w:szCs w:val="26"/>
        </w:rPr>
        <w:t>permis unique</w:t>
      </w:r>
      <w:r w:rsidR="000D2BAF" w:rsidRPr="008B29A4">
        <w:rPr>
          <w:sz w:val="26"/>
          <w:szCs w:val="26"/>
        </w:rPr>
        <w:t xml:space="preserve"> ou permis pour implantation commerciale</w:t>
      </w:r>
      <w:r w:rsidR="007D1701" w:rsidRPr="008B29A4">
        <w:rPr>
          <w:sz w:val="26"/>
          <w:szCs w:val="26"/>
        </w:rPr>
        <w:t> ;</w:t>
      </w:r>
    </w:p>
    <w:p w14:paraId="52486455" w14:textId="7818BC1A" w:rsidR="007D1701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53</w:t>
      </w:r>
      <w:r w:rsidR="008207CF" w:rsidRPr="008B29A4">
        <w:rPr>
          <w:sz w:val="26"/>
          <w:szCs w:val="26"/>
        </w:rPr>
        <w:t xml:space="preserve"> </w:t>
      </w:r>
      <w:r w:rsidR="00614A28" w:rsidRPr="008B29A4">
        <w:rPr>
          <w:sz w:val="26"/>
          <w:szCs w:val="26"/>
        </w:rPr>
        <w:t>(</w:t>
      </w:r>
      <w:r w:rsidR="008F7F0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967BA" w:rsidRPr="008B29A4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614A28" w:rsidRPr="008B29A4">
        <w:rPr>
          <w:sz w:val="26"/>
          <w:szCs w:val="26"/>
        </w:rPr>
        <w:t>)</w:t>
      </w:r>
      <w:r w:rsidR="007E6C22" w:rsidRPr="008B29A4">
        <w:rPr>
          <w:sz w:val="26"/>
          <w:szCs w:val="26"/>
        </w:rPr>
        <w:t>*</w:t>
      </w:r>
      <w:r w:rsidR="00614A28" w:rsidRPr="008B29A4">
        <w:rPr>
          <w:sz w:val="26"/>
          <w:szCs w:val="26"/>
        </w:rPr>
        <w:t xml:space="preserve"> </w:t>
      </w:r>
      <w:r w:rsidR="005D61F7" w:rsidRPr="008B29A4">
        <w:rPr>
          <w:sz w:val="26"/>
          <w:szCs w:val="26"/>
        </w:rPr>
        <w:t>permis d’environnement / déclarations</w:t>
      </w:r>
      <w:r w:rsidR="008207CF" w:rsidRPr="008B29A4">
        <w:rPr>
          <w:sz w:val="26"/>
          <w:szCs w:val="26"/>
        </w:rPr>
        <w:t> ;</w:t>
      </w:r>
    </w:p>
    <w:p w14:paraId="3E3DE865" w14:textId="48DAFDBC" w:rsidR="008207CF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21</w:t>
      </w:r>
      <w:r w:rsidR="008207CF" w:rsidRPr="008B29A4">
        <w:rPr>
          <w:sz w:val="26"/>
          <w:szCs w:val="26"/>
        </w:rPr>
        <w:t xml:space="preserve"> </w:t>
      </w:r>
      <w:r w:rsidR="008117C6" w:rsidRPr="008B29A4">
        <w:rPr>
          <w:sz w:val="26"/>
          <w:szCs w:val="26"/>
        </w:rPr>
        <w:t>(</w:t>
      </w:r>
      <w:r>
        <w:rPr>
          <w:sz w:val="26"/>
          <w:szCs w:val="26"/>
        </w:rPr>
        <w:t>8</w:t>
      </w:r>
      <w:r w:rsidR="00CC0B81" w:rsidRPr="008B29A4">
        <w:rPr>
          <w:sz w:val="26"/>
          <w:szCs w:val="26"/>
        </w:rPr>
        <w:t>/</w:t>
      </w:r>
      <w:r w:rsidR="008F7F0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CC0B81" w:rsidRPr="008B29A4">
        <w:rPr>
          <w:sz w:val="26"/>
          <w:szCs w:val="26"/>
        </w:rPr>
        <w:t xml:space="preserve">)* </w:t>
      </w:r>
      <w:r w:rsidR="008207CF" w:rsidRPr="008B29A4">
        <w:rPr>
          <w:sz w:val="26"/>
          <w:szCs w:val="26"/>
        </w:rPr>
        <w:t>PV d’implantations</w:t>
      </w:r>
      <w:r w:rsidR="008B29A4" w:rsidRPr="008B29A4">
        <w:rPr>
          <w:sz w:val="26"/>
          <w:szCs w:val="26"/>
        </w:rPr>
        <w:t> ;</w:t>
      </w:r>
    </w:p>
    <w:p w14:paraId="68094A86" w14:textId="1F89BB40" w:rsidR="008B29A4" w:rsidRPr="008B29A4" w:rsidRDefault="003E0A27" w:rsidP="00022D9A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58</w:t>
      </w:r>
      <w:r w:rsidR="008F7F04">
        <w:rPr>
          <w:sz w:val="26"/>
          <w:szCs w:val="26"/>
        </w:rPr>
        <w:t xml:space="preserve"> (</w:t>
      </w:r>
      <w:r>
        <w:rPr>
          <w:sz w:val="26"/>
          <w:szCs w:val="26"/>
        </w:rPr>
        <w:t>31/</w:t>
      </w:r>
      <w:r w:rsidR="008F7F04">
        <w:rPr>
          <w:sz w:val="26"/>
          <w:szCs w:val="26"/>
        </w:rPr>
        <w:t>32)</w:t>
      </w:r>
      <w:r w:rsidR="008B29A4" w:rsidRPr="008B29A4">
        <w:rPr>
          <w:sz w:val="26"/>
          <w:szCs w:val="26"/>
        </w:rPr>
        <w:t xml:space="preserve"> avant-projet</w:t>
      </w:r>
      <w:r w:rsidR="000172BA">
        <w:rPr>
          <w:sz w:val="26"/>
          <w:szCs w:val="26"/>
        </w:rPr>
        <w:t>s</w:t>
      </w:r>
      <w:r w:rsidR="008B29A4" w:rsidRPr="008B29A4">
        <w:rPr>
          <w:sz w:val="26"/>
          <w:szCs w:val="26"/>
        </w:rPr>
        <w:t xml:space="preserve"> et/ou réunion</w:t>
      </w:r>
      <w:r w:rsidR="000172BA">
        <w:rPr>
          <w:sz w:val="26"/>
          <w:szCs w:val="26"/>
        </w:rPr>
        <w:t>s</w:t>
      </w:r>
      <w:r w:rsidR="008B29A4" w:rsidRPr="008B29A4">
        <w:rPr>
          <w:sz w:val="26"/>
          <w:szCs w:val="26"/>
        </w:rPr>
        <w:t xml:space="preserve"> de projet</w:t>
      </w:r>
      <w:r>
        <w:rPr>
          <w:sz w:val="26"/>
          <w:szCs w:val="26"/>
        </w:rPr>
        <w:t xml:space="preserve"> et autorisations du Collège </w:t>
      </w:r>
    </w:p>
    <w:p w14:paraId="477CDCBB" w14:textId="77777777" w:rsidR="008931AB" w:rsidRPr="000B47F0" w:rsidRDefault="008931AB" w:rsidP="008931AB"/>
    <w:p w14:paraId="1C2CDAE9" w14:textId="72CCB11D" w:rsidR="008931AB" w:rsidRPr="007967BA" w:rsidRDefault="00E76501" w:rsidP="00426D0E">
      <w:pPr>
        <w:jc w:val="both"/>
        <w:rPr>
          <w:sz w:val="28"/>
        </w:rPr>
      </w:pPr>
      <w:r w:rsidRPr="007967BA">
        <w:rPr>
          <w:sz w:val="28"/>
        </w:rPr>
        <w:t xml:space="preserve">Traitement de </w:t>
      </w:r>
      <w:r w:rsidR="003E0A27">
        <w:rPr>
          <w:sz w:val="28"/>
        </w:rPr>
        <w:t>156</w:t>
      </w:r>
      <w:r w:rsidR="005D61F7" w:rsidRPr="007967BA">
        <w:rPr>
          <w:sz w:val="28"/>
        </w:rPr>
        <w:t xml:space="preserve"> (</w:t>
      </w:r>
      <w:r w:rsidR="003E0A27">
        <w:rPr>
          <w:sz w:val="28"/>
        </w:rPr>
        <w:t>232</w:t>
      </w:r>
      <w:r w:rsidR="00431914" w:rsidRPr="007967BA">
        <w:rPr>
          <w:sz w:val="28"/>
        </w:rPr>
        <w:t>/</w:t>
      </w:r>
      <w:r w:rsidR="008F7F04">
        <w:rPr>
          <w:sz w:val="28"/>
        </w:rPr>
        <w:t>1</w:t>
      </w:r>
      <w:r w:rsidR="003E0A27">
        <w:rPr>
          <w:sz w:val="28"/>
        </w:rPr>
        <w:t>71</w:t>
      </w:r>
      <w:r w:rsidR="005D61F7" w:rsidRPr="007967BA">
        <w:rPr>
          <w:sz w:val="28"/>
        </w:rPr>
        <w:t>)</w:t>
      </w:r>
      <w:r w:rsidR="007E6C22" w:rsidRPr="007967BA">
        <w:rPr>
          <w:sz w:val="28"/>
        </w:rPr>
        <w:t>*</w:t>
      </w:r>
      <w:r w:rsidRPr="007967BA">
        <w:rPr>
          <w:sz w:val="28"/>
        </w:rPr>
        <w:t xml:space="preserve"> demandes notariales de renseignements urbanistiques</w:t>
      </w:r>
      <w:r w:rsidR="000D2BAF">
        <w:rPr>
          <w:sz w:val="28"/>
        </w:rPr>
        <w:t xml:space="preserve"> et divisions parcellaires</w:t>
      </w:r>
      <w:r w:rsidRPr="007967BA">
        <w:rPr>
          <w:sz w:val="28"/>
        </w:rPr>
        <w:t>.</w:t>
      </w:r>
    </w:p>
    <w:p w14:paraId="7FD6E279" w14:textId="06E68877" w:rsidR="00E76501" w:rsidRPr="00EE0BC9" w:rsidRDefault="00E944AE" w:rsidP="008931AB">
      <w:pPr>
        <w:rPr>
          <w:i/>
        </w:rPr>
      </w:pPr>
      <w:r w:rsidRPr="007967BA">
        <w:rPr>
          <w:i/>
        </w:rPr>
        <w:t>* entre pa</w:t>
      </w:r>
      <w:r w:rsidR="00EE0BC9" w:rsidRPr="007967BA">
        <w:rPr>
          <w:i/>
        </w:rPr>
        <w:t>renthèse</w:t>
      </w:r>
      <w:r w:rsidR="00D87734" w:rsidRPr="007967BA">
        <w:rPr>
          <w:i/>
        </w:rPr>
        <w:t>s</w:t>
      </w:r>
      <w:r w:rsidR="00EE0BC9" w:rsidRPr="007967BA">
        <w:rPr>
          <w:i/>
        </w:rPr>
        <w:t xml:space="preserve"> les </w:t>
      </w:r>
      <w:r w:rsidR="009B72A9" w:rsidRPr="007967BA">
        <w:rPr>
          <w:i/>
        </w:rPr>
        <w:t>chiffres</w:t>
      </w:r>
      <w:r w:rsidR="00EE0BC9" w:rsidRPr="007967BA">
        <w:rPr>
          <w:i/>
        </w:rPr>
        <w:t xml:space="preserve"> pour 20</w:t>
      </w:r>
      <w:r w:rsidR="00735A1A">
        <w:rPr>
          <w:i/>
        </w:rPr>
        <w:t>2</w:t>
      </w:r>
      <w:r w:rsidR="003E0A27">
        <w:rPr>
          <w:i/>
        </w:rPr>
        <w:t>1</w:t>
      </w:r>
      <w:r w:rsidR="00CC0B81" w:rsidRPr="007967BA">
        <w:rPr>
          <w:i/>
        </w:rPr>
        <w:t>/20</w:t>
      </w:r>
      <w:r w:rsidR="003E0A27">
        <w:rPr>
          <w:i/>
        </w:rPr>
        <w:t>20</w:t>
      </w:r>
    </w:p>
    <w:p w14:paraId="71BB473F" w14:textId="77777777" w:rsidR="00B9120F" w:rsidRDefault="00B9120F" w:rsidP="008931AB">
      <w:pPr>
        <w:rPr>
          <w:sz w:val="28"/>
        </w:rPr>
      </w:pPr>
    </w:p>
    <w:p w14:paraId="38A92F80" w14:textId="77777777" w:rsidR="00B9120F" w:rsidRDefault="00B9120F" w:rsidP="00B9120F">
      <w:pPr>
        <w:pStyle w:val="Titrerapport"/>
      </w:pPr>
      <w:proofErr w:type="spellStart"/>
      <w:r>
        <w:t>Ecopasseur</w:t>
      </w:r>
      <w:proofErr w:type="spellEnd"/>
    </w:p>
    <w:p w14:paraId="4D9025D4" w14:textId="77777777" w:rsidR="00B9120F" w:rsidRDefault="00B9120F" w:rsidP="008931AB">
      <w:pPr>
        <w:rPr>
          <w:sz w:val="28"/>
        </w:rPr>
      </w:pPr>
    </w:p>
    <w:p w14:paraId="2E08182C" w14:textId="6F063894" w:rsidR="00B9120F" w:rsidRDefault="00BE6B95" w:rsidP="008931AB">
      <w:pPr>
        <w:rPr>
          <w:sz w:val="28"/>
        </w:rPr>
      </w:pPr>
      <w:r>
        <w:rPr>
          <w:sz w:val="28"/>
        </w:rPr>
        <w:t>Dans le cadre de ses missions, l’</w:t>
      </w:r>
      <w:proofErr w:type="spellStart"/>
      <w:r>
        <w:rPr>
          <w:sz w:val="28"/>
        </w:rPr>
        <w:t>écopasseur</w:t>
      </w:r>
      <w:proofErr w:type="spellEnd"/>
      <w:r>
        <w:rPr>
          <w:sz w:val="28"/>
        </w:rPr>
        <w:t xml:space="preserve"> a rempli ces différentes tâches au cours de l’année 20</w:t>
      </w:r>
      <w:r w:rsidR="008F7F04">
        <w:rPr>
          <w:sz w:val="28"/>
        </w:rPr>
        <w:t>2</w:t>
      </w:r>
      <w:r w:rsidR="00F20B5E">
        <w:rPr>
          <w:sz w:val="28"/>
        </w:rPr>
        <w:t>1</w:t>
      </w:r>
      <w:r>
        <w:rPr>
          <w:sz w:val="28"/>
        </w:rPr>
        <w:t> :</w:t>
      </w:r>
    </w:p>
    <w:p w14:paraId="079427E1" w14:textId="77777777" w:rsidR="00BE6B95" w:rsidRPr="000B47F0" w:rsidRDefault="00BE6B95" w:rsidP="008931AB">
      <w:pPr>
        <w:rPr>
          <w:sz w:val="20"/>
          <w:szCs w:val="20"/>
        </w:rPr>
      </w:pPr>
    </w:p>
    <w:p w14:paraId="59CA98AF" w14:textId="17442FDC" w:rsidR="00B9120F" w:rsidRPr="008B29A4" w:rsidRDefault="00BE6B95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 w:rsidRPr="008B29A4">
        <w:rPr>
          <w:sz w:val="26"/>
          <w:szCs w:val="26"/>
        </w:rPr>
        <w:t xml:space="preserve">Information aux citoyens : </w:t>
      </w:r>
      <w:r w:rsidR="00F20B5E">
        <w:rPr>
          <w:sz w:val="26"/>
          <w:szCs w:val="26"/>
        </w:rPr>
        <w:t>4</w:t>
      </w:r>
      <w:r w:rsidRPr="008B29A4">
        <w:rPr>
          <w:sz w:val="26"/>
          <w:szCs w:val="26"/>
        </w:rPr>
        <w:t xml:space="preserve"> sollicitations au cours de l’année concernant les primes régionales à l’énergie et à la rénovation, les critères de salubrité des logements et la procédure PEB</w:t>
      </w:r>
      <w:r w:rsidR="008B29A4" w:rsidRPr="008B29A4">
        <w:rPr>
          <w:sz w:val="26"/>
          <w:szCs w:val="26"/>
        </w:rPr>
        <w:t> ;</w:t>
      </w:r>
    </w:p>
    <w:p w14:paraId="4C506962" w14:textId="4B8EB1A4" w:rsidR="00BE6B95" w:rsidRPr="008B29A4" w:rsidRDefault="00BE6B95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 w:rsidRPr="008B29A4">
        <w:rPr>
          <w:sz w:val="26"/>
          <w:szCs w:val="26"/>
        </w:rPr>
        <w:t xml:space="preserve">Contrôle du respect des normes PEB : </w:t>
      </w:r>
      <w:r w:rsidR="008F7F04">
        <w:rPr>
          <w:sz w:val="26"/>
          <w:szCs w:val="26"/>
        </w:rPr>
        <w:t>3</w:t>
      </w:r>
      <w:r w:rsidR="005A569E">
        <w:rPr>
          <w:sz w:val="26"/>
          <w:szCs w:val="26"/>
        </w:rPr>
        <w:t>5</w:t>
      </w:r>
      <w:r w:rsidRPr="008B29A4">
        <w:rPr>
          <w:sz w:val="26"/>
          <w:szCs w:val="26"/>
        </w:rPr>
        <w:t xml:space="preserve"> dossiers PEB ont été contrôlés en 20</w:t>
      </w:r>
      <w:r w:rsidR="008F7F04">
        <w:rPr>
          <w:sz w:val="26"/>
          <w:szCs w:val="26"/>
        </w:rPr>
        <w:t>2</w:t>
      </w:r>
      <w:r w:rsidR="005A569E">
        <w:rPr>
          <w:sz w:val="26"/>
          <w:szCs w:val="26"/>
        </w:rPr>
        <w:t>1</w:t>
      </w:r>
      <w:r w:rsidR="00E21B3B" w:rsidRPr="008B29A4">
        <w:rPr>
          <w:sz w:val="26"/>
          <w:szCs w:val="26"/>
        </w:rPr>
        <w:t xml:space="preserve"> dont </w:t>
      </w:r>
      <w:r w:rsidR="008F7F04">
        <w:rPr>
          <w:sz w:val="26"/>
          <w:szCs w:val="26"/>
        </w:rPr>
        <w:t>1</w:t>
      </w:r>
      <w:r w:rsidR="005A569E">
        <w:rPr>
          <w:sz w:val="26"/>
          <w:szCs w:val="26"/>
        </w:rPr>
        <w:t>6</w:t>
      </w:r>
      <w:r w:rsidR="00E21B3B" w:rsidRPr="008B29A4">
        <w:rPr>
          <w:sz w:val="26"/>
          <w:szCs w:val="26"/>
        </w:rPr>
        <w:t xml:space="preserve"> déclarations PEB simplifiées</w:t>
      </w:r>
      <w:r w:rsidR="005A569E">
        <w:rPr>
          <w:sz w:val="26"/>
          <w:szCs w:val="26"/>
        </w:rPr>
        <w:t xml:space="preserve"> et</w:t>
      </w:r>
      <w:r w:rsidR="00E21B3B" w:rsidRPr="008B29A4">
        <w:rPr>
          <w:sz w:val="26"/>
          <w:szCs w:val="26"/>
        </w:rPr>
        <w:t xml:space="preserve"> </w:t>
      </w:r>
      <w:r w:rsidR="005A569E">
        <w:rPr>
          <w:sz w:val="26"/>
          <w:szCs w:val="26"/>
        </w:rPr>
        <w:t>19</w:t>
      </w:r>
      <w:r w:rsidR="00E21B3B" w:rsidRPr="008B29A4">
        <w:rPr>
          <w:sz w:val="26"/>
          <w:szCs w:val="26"/>
        </w:rPr>
        <w:t xml:space="preserve"> déclarations initiales</w:t>
      </w:r>
      <w:r w:rsidR="008B29A4" w:rsidRPr="008B29A4">
        <w:rPr>
          <w:sz w:val="26"/>
          <w:szCs w:val="26"/>
        </w:rPr>
        <w:t> ;</w:t>
      </w:r>
    </w:p>
    <w:p w14:paraId="43E7BF73" w14:textId="77777777" w:rsidR="00E21B3B" w:rsidRPr="008B29A4" w:rsidRDefault="00E21B3B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 w:rsidRPr="008B29A4">
        <w:rPr>
          <w:sz w:val="26"/>
          <w:szCs w:val="26"/>
        </w:rPr>
        <w:t>Suivi énergétique des bâtiments communaux : suivi des consommations d’énergie</w:t>
      </w:r>
      <w:r w:rsidR="0012614D" w:rsidRPr="008B29A4">
        <w:rPr>
          <w:sz w:val="26"/>
          <w:szCs w:val="26"/>
        </w:rPr>
        <w:t>, détermination de la qualité énergétique des bâtiments et de leur potentiel d’économie d’énergie</w:t>
      </w:r>
      <w:r w:rsidR="008B29A4" w:rsidRPr="008B29A4">
        <w:rPr>
          <w:sz w:val="26"/>
          <w:szCs w:val="26"/>
        </w:rPr>
        <w:t> ;</w:t>
      </w:r>
    </w:p>
    <w:p w14:paraId="2CA8795E" w14:textId="01879AA3" w:rsidR="0012614D" w:rsidRPr="008B29A4" w:rsidRDefault="0012614D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 w:rsidRPr="008B29A4">
        <w:rPr>
          <w:sz w:val="26"/>
          <w:szCs w:val="26"/>
        </w:rPr>
        <w:t xml:space="preserve">Inventaire des bâtiments inoccupés : </w:t>
      </w:r>
      <w:r w:rsidR="005A569E">
        <w:rPr>
          <w:sz w:val="26"/>
          <w:szCs w:val="26"/>
        </w:rPr>
        <w:t>62</w:t>
      </w:r>
      <w:r w:rsidRPr="008B29A4">
        <w:rPr>
          <w:sz w:val="26"/>
          <w:szCs w:val="26"/>
        </w:rPr>
        <w:t xml:space="preserve"> bâtiments ont fait l’objet d’un constat en 20</w:t>
      </w:r>
      <w:r w:rsidR="008F7F04">
        <w:rPr>
          <w:sz w:val="26"/>
          <w:szCs w:val="26"/>
        </w:rPr>
        <w:t>2</w:t>
      </w:r>
      <w:r w:rsidR="005A569E">
        <w:rPr>
          <w:sz w:val="26"/>
          <w:szCs w:val="26"/>
        </w:rPr>
        <w:t>1</w:t>
      </w:r>
      <w:r w:rsidR="008B29A4" w:rsidRPr="008B29A4">
        <w:rPr>
          <w:sz w:val="26"/>
          <w:szCs w:val="26"/>
        </w:rPr>
        <w:t> ;</w:t>
      </w:r>
    </w:p>
    <w:p w14:paraId="536EC361" w14:textId="3B1381C4" w:rsidR="000172BA" w:rsidRDefault="005A569E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Rédaction du Plan d’Actions en faveur de l’Energie Durable et du Climat</w:t>
      </w:r>
    </w:p>
    <w:p w14:paraId="76661451" w14:textId="66573ECF" w:rsidR="005A569E" w:rsidRPr="008B29A4" w:rsidRDefault="005A569E" w:rsidP="00022D9A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candidatures soumises à des appels à projets dans le cadre de </w:t>
      </w:r>
      <w:proofErr w:type="spellStart"/>
      <w:r>
        <w:rPr>
          <w:sz w:val="26"/>
          <w:szCs w:val="26"/>
        </w:rPr>
        <w:t>Pollec</w:t>
      </w:r>
      <w:proofErr w:type="spellEnd"/>
      <w:r>
        <w:rPr>
          <w:sz w:val="26"/>
          <w:szCs w:val="26"/>
        </w:rPr>
        <w:t xml:space="preserve"> (Politique locale Energie Climat)</w:t>
      </w:r>
    </w:p>
    <w:p w14:paraId="5B4A4457" w14:textId="77777777" w:rsidR="00BE6B95" w:rsidRDefault="00BE6B95" w:rsidP="008931AB">
      <w:pPr>
        <w:rPr>
          <w:sz w:val="28"/>
        </w:rPr>
      </w:pPr>
    </w:p>
    <w:p w14:paraId="4B2CB138" w14:textId="77777777" w:rsidR="008B29A4" w:rsidRDefault="008B29A4" w:rsidP="008B29A4">
      <w:pPr>
        <w:jc w:val="both"/>
        <w:rPr>
          <w:sz w:val="28"/>
        </w:rPr>
      </w:pPr>
    </w:p>
    <w:p w14:paraId="0C97959A" w14:textId="31B7A09F" w:rsidR="000B47F0" w:rsidRDefault="00344138" w:rsidP="008B29A4">
      <w:pPr>
        <w:jc w:val="both"/>
        <w:rPr>
          <w:sz w:val="28"/>
        </w:rPr>
      </w:pPr>
      <w:r>
        <w:rPr>
          <w:sz w:val="28"/>
        </w:rPr>
        <w:t xml:space="preserve">Fait à Musson, le </w:t>
      </w:r>
      <w:r w:rsidR="001E0424">
        <w:rPr>
          <w:sz w:val="28"/>
        </w:rPr>
        <w:t>14</w:t>
      </w:r>
      <w:r w:rsidR="00165548">
        <w:rPr>
          <w:sz w:val="28"/>
        </w:rPr>
        <w:t xml:space="preserve"> </w:t>
      </w:r>
      <w:r w:rsidR="00125661">
        <w:rPr>
          <w:sz w:val="28"/>
        </w:rPr>
        <w:t>janvier 20</w:t>
      </w:r>
      <w:r w:rsidR="000172BA">
        <w:rPr>
          <w:sz w:val="28"/>
        </w:rPr>
        <w:t>2</w:t>
      </w:r>
      <w:r w:rsidR="001E0424">
        <w:rPr>
          <w:sz w:val="28"/>
        </w:rPr>
        <w:t>2</w:t>
      </w:r>
      <w:r>
        <w:rPr>
          <w:sz w:val="28"/>
        </w:rPr>
        <w:t>.</w:t>
      </w:r>
    </w:p>
    <w:p w14:paraId="2E52E9C5" w14:textId="77777777" w:rsidR="008B29A4" w:rsidRDefault="008B29A4" w:rsidP="008B29A4">
      <w:pPr>
        <w:jc w:val="both"/>
        <w:rPr>
          <w:sz w:val="28"/>
        </w:rPr>
      </w:pPr>
    </w:p>
    <w:p w14:paraId="3DDF0694" w14:textId="77777777" w:rsidR="00344138" w:rsidRDefault="00A61EFF">
      <w:pPr>
        <w:rPr>
          <w:sz w:val="28"/>
        </w:rPr>
      </w:pPr>
      <w:r>
        <w:rPr>
          <w:sz w:val="28"/>
        </w:rPr>
        <w:t>La Directrice</w:t>
      </w:r>
      <w:r w:rsidR="00165548">
        <w:rPr>
          <w:sz w:val="28"/>
        </w:rPr>
        <w:t xml:space="preserve"> général</w:t>
      </w:r>
      <w:r>
        <w:rPr>
          <w:sz w:val="28"/>
        </w:rPr>
        <w:t>e</w:t>
      </w:r>
      <w:r w:rsidR="00344138">
        <w:rPr>
          <w:sz w:val="28"/>
        </w:rPr>
        <w:t>,</w:t>
      </w:r>
      <w:r w:rsidR="00344138">
        <w:rPr>
          <w:sz w:val="28"/>
        </w:rPr>
        <w:tab/>
      </w:r>
      <w:r w:rsidR="00344138">
        <w:rPr>
          <w:sz w:val="28"/>
        </w:rPr>
        <w:tab/>
      </w:r>
      <w:r w:rsidR="00344138">
        <w:rPr>
          <w:sz w:val="28"/>
        </w:rPr>
        <w:tab/>
      </w:r>
      <w:r w:rsidR="00344138">
        <w:rPr>
          <w:sz w:val="28"/>
        </w:rPr>
        <w:tab/>
      </w:r>
      <w:r w:rsidR="00344138">
        <w:rPr>
          <w:sz w:val="28"/>
        </w:rPr>
        <w:tab/>
      </w:r>
      <w:r w:rsidR="00344138">
        <w:rPr>
          <w:sz w:val="28"/>
        </w:rPr>
        <w:tab/>
      </w:r>
      <w:r w:rsidR="00BB48B8">
        <w:rPr>
          <w:sz w:val="28"/>
        </w:rPr>
        <w:t xml:space="preserve">     </w:t>
      </w:r>
      <w:r w:rsidR="00125661">
        <w:rPr>
          <w:sz w:val="28"/>
        </w:rPr>
        <w:t xml:space="preserve">      </w:t>
      </w:r>
      <w:r w:rsidR="008117C6">
        <w:rPr>
          <w:sz w:val="28"/>
        </w:rPr>
        <w:t>La</w:t>
      </w:r>
      <w:r w:rsidR="00344138">
        <w:rPr>
          <w:sz w:val="28"/>
        </w:rPr>
        <w:t xml:space="preserve"> Bourgmestre,</w:t>
      </w:r>
    </w:p>
    <w:p w14:paraId="300C37B4" w14:textId="46B9A251" w:rsidR="00344138" w:rsidRDefault="00A61EFF" w:rsidP="004E275B">
      <w:pPr>
        <w:pStyle w:val="Titre8"/>
      </w:pPr>
      <w:r>
        <w:t>C. ROSKAM</w:t>
      </w:r>
      <w:r w:rsidR="00344138">
        <w:tab/>
      </w:r>
      <w:r w:rsidR="00344138">
        <w:tab/>
      </w:r>
      <w:r w:rsidR="00344138">
        <w:tab/>
      </w:r>
      <w:r w:rsidR="00344138">
        <w:tab/>
      </w:r>
      <w:r w:rsidR="00344138">
        <w:tab/>
      </w:r>
      <w:r w:rsidR="00344138">
        <w:tab/>
      </w:r>
      <w:r w:rsidR="00344138">
        <w:tab/>
      </w:r>
      <w:r w:rsidR="00BB48B8">
        <w:t xml:space="preserve">    </w:t>
      </w:r>
      <w:r w:rsidR="008117C6">
        <w:t xml:space="preserve">     S. GUILLAUME</w:t>
      </w:r>
    </w:p>
    <w:sectPr w:rsidR="00344138" w:rsidSect="008B29A4">
      <w:footerReference w:type="even" r:id="rId12"/>
      <w:footerReference w:type="default" r:id="rId13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40DC" w14:textId="77777777" w:rsidR="00C02A3C" w:rsidRDefault="00C02A3C">
      <w:r>
        <w:separator/>
      </w:r>
    </w:p>
  </w:endnote>
  <w:endnote w:type="continuationSeparator" w:id="0">
    <w:p w14:paraId="17B691C0" w14:textId="77777777" w:rsidR="00C02A3C" w:rsidRDefault="00C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679E" w14:textId="77777777" w:rsidR="00C02A3C" w:rsidRDefault="00C02A3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7AEBA4" w14:textId="77777777" w:rsidR="00C02A3C" w:rsidRDefault="00C02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618B" w14:textId="04C129F9" w:rsidR="00C02A3C" w:rsidRDefault="00C02A3C" w:rsidP="0004587A">
    <w:pPr>
      <w:pStyle w:val="Pieddepage"/>
      <w:pBdr>
        <w:top w:val="single" w:sz="4" w:space="1" w:color="auto"/>
      </w:pBdr>
      <w:jc w:val="center"/>
    </w:pPr>
    <w:r>
      <w:t>Commune de MUSSON – Rapport administratif 202</w:t>
    </w:r>
    <w:r w:rsidR="00E5738D">
      <w:t>1</w:t>
    </w:r>
    <w:r>
      <w:t xml:space="preserve">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E6AC" w14:textId="77777777" w:rsidR="00C02A3C" w:rsidRDefault="00C02A3C">
      <w:r>
        <w:separator/>
      </w:r>
    </w:p>
  </w:footnote>
  <w:footnote w:type="continuationSeparator" w:id="0">
    <w:p w14:paraId="45E148A3" w14:textId="77777777" w:rsidR="00C02A3C" w:rsidRDefault="00C0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19D"/>
      </v:shape>
    </w:pict>
  </w:numPicBullet>
  <w:abstractNum w:abstractNumId="0" w15:restartNumberingAfterBreak="0">
    <w:nsid w:val="0593006E"/>
    <w:multiLevelType w:val="hybridMultilevel"/>
    <w:tmpl w:val="30D4C4B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6D6"/>
    <w:multiLevelType w:val="hybridMultilevel"/>
    <w:tmpl w:val="38185540"/>
    <w:lvl w:ilvl="0" w:tplc="A304495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F16EB8"/>
    <w:multiLevelType w:val="hybridMultilevel"/>
    <w:tmpl w:val="AB1E5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B78"/>
    <w:multiLevelType w:val="hybridMultilevel"/>
    <w:tmpl w:val="CF7A01A8"/>
    <w:lvl w:ilvl="0" w:tplc="385A5E76">
      <w:start w:val="1"/>
      <w:numFmt w:val="bullet"/>
      <w:lvlText w:val="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498"/>
    <w:multiLevelType w:val="hybridMultilevel"/>
    <w:tmpl w:val="CD281D52"/>
    <w:lvl w:ilvl="0" w:tplc="A17C94AA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5557"/>
    <w:multiLevelType w:val="hybridMultilevel"/>
    <w:tmpl w:val="46F490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5552"/>
    <w:multiLevelType w:val="hybridMultilevel"/>
    <w:tmpl w:val="C1FC837C"/>
    <w:lvl w:ilvl="0" w:tplc="57582BCE">
      <w:start w:val="1"/>
      <w:numFmt w:val="bullet"/>
      <w:lvlText w:val=""/>
      <w:lvlJc w:val="left"/>
      <w:pPr>
        <w:tabs>
          <w:tab w:val="num" w:pos="1523"/>
        </w:tabs>
        <w:ind w:left="15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613"/>
    <w:multiLevelType w:val="hybridMultilevel"/>
    <w:tmpl w:val="41F2374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0AD1"/>
    <w:multiLevelType w:val="hybridMultilevel"/>
    <w:tmpl w:val="3BD4AAC8"/>
    <w:lvl w:ilvl="0" w:tplc="57582BCE">
      <w:start w:val="1"/>
      <w:numFmt w:val="bullet"/>
      <w:lvlText w:val=""/>
      <w:lvlJc w:val="left"/>
      <w:pPr>
        <w:tabs>
          <w:tab w:val="num" w:pos="1523"/>
        </w:tabs>
        <w:ind w:left="15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3FB2"/>
    <w:multiLevelType w:val="hybridMultilevel"/>
    <w:tmpl w:val="95F2C978"/>
    <w:lvl w:ilvl="0" w:tplc="385A5E76">
      <w:start w:val="1"/>
      <w:numFmt w:val="bullet"/>
      <w:lvlText w:val="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2909"/>
    <w:multiLevelType w:val="hybridMultilevel"/>
    <w:tmpl w:val="E952A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409E"/>
    <w:multiLevelType w:val="hybridMultilevel"/>
    <w:tmpl w:val="499E9C36"/>
    <w:lvl w:ilvl="0" w:tplc="57582BCE">
      <w:start w:val="1"/>
      <w:numFmt w:val="bullet"/>
      <w:lvlText w:val=""/>
      <w:lvlJc w:val="left"/>
      <w:pPr>
        <w:tabs>
          <w:tab w:val="num" w:pos="1523"/>
        </w:tabs>
        <w:ind w:left="152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7730"/>
    <w:multiLevelType w:val="hybridMultilevel"/>
    <w:tmpl w:val="2C309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6FC5"/>
    <w:multiLevelType w:val="hybridMultilevel"/>
    <w:tmpl w:val="59F2F42A"/>
    <w:lvl w:ilvl="0" w:tplc="A3044958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 w15:restartNumberingAfterBreak="0">
    <w:nsid w:val="62C61AD1"/>
    <w:multiLevelType w:val="hybridMultilevel"/>
    <w:tmpl w:val="F0F0E3DC"/>
    <w:lvl w:ilvl="0" w:tplc="385A5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AF4"/>
    <w:multiLevelType w:val="hybridMultilevel"/>
    <w:tmpl w:val="E572F38E"/>
    <w:lvl w:ilvl="0" w:tplc="920C5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652F"/>
    <w:multiLevelType w:val="hybridMultilevel"/>
    <w:tmpl w:val="2AA4452A"/>
    <w:lvl w:ilvl="0" w:tplc="CB02BB84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F05FA"/>
    <w:multiLevelType w:val="hybridMultilevel"/>
    <w:tmpl w:val="CE40F47A"/>
    <w:lvl w:ilvl="0" w:tplc="57582BCE">
      <w:start w:val="1"/>
      <w:numFmt w:val="bullet"/>
      <w:lvlText w:val=""/>
      <w:lvlJc w:val="left"/>
      <w:pPr>
        <w:tabs>
          <w:tab w:val="num" w:pos="1523"/>
        </w:tabs>
        <w:ind w:left="15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22A0"/>
    <w:multiLevelType w:val="hybridMultilevel"/>
    <w:tmpl w:val="497A1D64"/>
    <w:lvl w:ilvl="0" w:tplc="385A5E7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20"/>
    <w:rsid w:val="000030F0"/>
    <w:rsid w:val="000032DF"/>
    <w:rsid w:val="00003894"/>
    <w:rsid w:val="00003A59"/>
    <w:rsid w:val="00004250"/>
    <w:rsid w:val="000068FC"/>
    <w:rsid w:val="0000739E"/>
    <w:rsid w:val="00010294"/>
    <w:rsid w:val="0001139F"/>
    <w:rsid w:val="000144D3"/>
    <w:rsid w:val="000172BA"/>
    <w:rsid w:val="00017E15"/>
    <w:rsid w:val="00021561"/>
    <w:rsid w:val="000222CC"/>
    <w:rsid w:val="00022D9A"/>
    <w:rsid w:val="00026838"/>
    <w:rsid w:val="00030751"/>
    <w:rsid w:val="00031AE4"/>
    <w:rsid w:val="00032441"/>
    <w:rsid w:val="00034813"/>
    <w:rsid w:val="00036996"/>
    <w:rsid w:val="00040E48"/>
    <w:rsid w:val="0004587A"/>
    <w:rsid w:val="00047609"/>
    <w:rsid w:val="00047D76"/>
    <w:rsid w:val="00052CBD"/>
    <w:rsid w:val="0005411D"/>
    <w:rsid w:val="000557D0"/>
    <w:rsid w:val="00055A6B"/>
    <w:rsid w:val="000567C7"/>
    <w:rsid w:val="00060210"/>
    <w:rsid w:val="0006179A"/>
    <w:rsid w:val="0006236F"/>
    <w:rsid w:val="00063DE3"/>
    <w:rsid w:val="00065ED4"/>
    <w:rsid w:val="0007132E"/>
    <w:rsid w:val="00076202"/>
    <w:rsid w:val="00080CC2"/>
    <w:rsid w:val="0008274D"/>
    <w:rsid w:val="00083281"/>
    <w:rsid w:val="0008644E"/>
    <w:rsid w:val="000909D0"/>
    <w:rsid w:val="00090F31"/>
    <w:rsid w:val="00092047"/>
    <w:rsid w:val="000A1FAC"/>
    <w:rsid w:val="000A7953"/>
    <w:rsid w:val="000B055B"/>
    <w:rsid w:val="000B37DB"/>
    <w:rsid w:val="000B47F0"/>
    <w:rsid w:val="000C0938"/>
    <w:rsid w:val="000C10DC"/>
    <w:rsid w:val="000C1426"/>
    <w:rsid w:val="000C2391"/>
    <w:rsid w:val="000C23BE"/>
    <w:rsid w:val="000C54EF"/>
    <w:rsid w:val="000D2730"/>
    <w:rsid w:val="000D2BAF"/>
    <w:rsid w:val="000D4B98"/>
    <w:rsid w:val="000D7C50"/>
    <w:rsid w:val="000E14DD"/>
    <w:rsid w:val="000E29AE"/>
    <w:rsid w:val="000E2C1E"/>
    <w:rsid w:val="000E414F"/>
    <w:rsid w:val="000F0D63"/>
    <w:rsid w:val="000F1C27"/>
    <w:rsid w:val="000F3511"/>
    <w:rsid w:val="000F4AD1"/>
    <w:rsid w:val="000F6AA6"/>
    <w:rsid w:val="000F7232"/>
    <w:rsid w:val="00101214"/>
    <w:rsid w:val="00101866"/>
    <w:rsid w:val="00102992"/>
    <w:rsid w:val="00103136"/>
    <w:rsid w:val="00103645"/>
    <w:rsid w:val="00103EC2"/>
    <w:rsid w:val="001055AC"/>
    <w:rsid w:val="0010578C"/>
    <w:rsid w:val="00107A01"/>
    <w:rsid w:val="001105A2"/>
    <w:rsid w:val="00110B35"/>
    <w:rsid w:val="00113301"/>
    <w:rsid w:val="001135AC"/>
    <w:rsid w:val="00121838"/>
    <w:rsid w:val="00125661"/>
    <w:rsid w:val="0012614D"/>
    <w:rsid w:val="001269C7"/>
    <w:rsid w:val="001275E2"/>
    <w:rsid w:val="001315E4"/>
    <w:rsid w:val="00132C88"/>
    <w:rsid w:val="00132E44"/>
    <w:rsid w:val="00134F77"/>
    <w:rsid w:val="001373C9"/>
    <w:rsid w:val="00137671"/>
    <w:rsid w:val="001419D5"/>
    <w:rsid w:val="00141BE5"/>
    <w:rsid w:val="00143AF4"/>
    <w:rsid w:val="0014413D"/>
    <w:rsid w:val="0014447D"/>
    <w:rsid w:val="00144632"/>
    <w:rsid w:val="00146B52"/>
    <w:rsid w:val="00151C4D"/>
    <w:rsid w:val="00152A46"/>
    <w:rsid w:val="001555A1"/>
    <w:rsid w:val="00156ED6"/>
    <w:rsid w:val="00160A88"/>
    <w:rsid w:val="0016221D"/>
    <w:rsid w:val="00164895"/>
    <w:rsid w:val="00165548"/>
    <w:rsid w:val="001675DD"/>
    <w:rsid w:val="00167661"/>
    <w:rsid w:val="001677CC"/>
    <w:rsid w:val="001709A1"/>
    <w:rsid w:val="00171994"/>
    <w:rsid w:val="001763DB"/>
    <w:rsid w:val="0018024C"/>
    <w:rsid w:val="001805F6"/>
    <w:rsid w:val="001826B6"/>
    <w:rsid w:val="00182796"/>
    <w:rsid w:val="0018299D"/>
    <w:rsid w:val="001830DE"/>
    <w:rsid w:val="001839AB"/>
    <w:rsid w:val="001840DD"/>
    <w:rsid w:val="00191948"/>
    <w:rsid w:val="0019459F"/>
    <w:rsid w:val="00195405"/>
    <w:rsid w:val="00196E6D"/>
    <w:rsid w:val="001976B5"/>
    <w:rsid w:val="001A75DC"/>
    <w:rsid w:val="001B0568"/>
    <w:rsid w:val="001B398A"/>
    <w:rsid w:val="001B5001"/>
    <w:rsid w:val="001C1866"/>
    <w:rsid w:val="001C306A"/>
    <w:rsid w:val="001C57B7"/>
    <w:rsid w:val="001C5A42"/>
    <w:rsid w:val="001C665C"/>
    <w:rsid w:val="001D1BFD"/>
    <w:rsid w:val="001D3398"/>
    <w:rsid w:val="001D43B6"/>
    <w:rsid w:val="001D5CA0"/>
    <w:rsid w:val="001D6596"/>
    <w:rsid w:val="001E0424"/>
    <w:rsid w:val="001E14A7"/>
    <w:rsid w:val="001E1C7F"/>
    <w:rsid w:val="001E1DFE"/>
    <w:rsid w:val="001E549F"/>
    <w:rsid w:val="001F2071"/>
    <w:rsid w:val="001F2DBA"/>
    <w:rsid w:val="001F7E4C"/>
    <w:rsid w:val="00201629"/>
    <w:rsid w:val="0020166C"/>
    <w:rsid w:val="002019A7"/>
    <w:rsid w:val="00203447"/>
    <w:rsid w:val="00204AD6"/>
    <w:rsid w:val="00207139"/>
    <w:rsid w:val="00207ECC"/>
    <w:rsid w:val="0021143C"/>
    <w:rsid w:val="00212046"/>
    <w:rsid w:val="002155BE"/>
    <w:rsid w:val="00216649"/>
    <w:rsid w:val="00216C3F"/>
    <w:rsid w:val="00217352"/>
    <w:rsid w:val="002209BD"/>
    <w:rsid w:val="00223792"/>
    <w:rsid w:val="00225B1D"/>
    <w:rsid w:val="00226E7C"/>
    <w:rsid w:val="00232664"/>
    <w:rsid w:val="0023427A"/>
    <w:rsid w:val="0023495F"/>
    <w:rsid w:val="00236130"/>
    <w:rsid w:val="00237623"/>
    <w:rsid w:val="002403C1"/>
    <w:rsid w:val="0024240D"/>
    <w:rsid w:val="00242E79"/>
    <w:rsid w:val="002479A4"/>
    <w:rsid w:val="002524D1"/>
    <w:rsid w:val="00253089"/>
    <w:rsid w:val="0025365E"/>
    <w:rsid w:val="00253C4B"/>
    <w:rsid w:val="002549B6"/>
    <w:rsid w:val="00255A7B"/>
    <w:rsid w:val="00261FBF"/>
    <w:rsid w:val="002656E0"/>
    <w:rsid w:val="00267179"/>
    <w:rsid w:val="00271739"/>
    <w:rsid w:val="002727F3"/>
    <w:rsid w:val="00280672"/>
    <w:rsid w:val="002811B5"/>
    <w:rsid w:val="00281665"/>
    <w:rsid w:val="00281AA5"/>
    <w:rsid w:val="002835DA"/>
    <w:rsid w:val="00294F54"/>
    <w:rsid w:val="002A3ADC"/>
    <w:rsid w:val="002A4E54"/>
    <w:rsid w:val="002A609D"/>
    <w:rsid w:val="002A645B"/>
    <w:rsid w:val="002B0D6D"/>
    <w:rsid w:val="002B3A17"/>
    <w:rsid w:val="002C114E"/>
    <w:rsid w:val="002C1C38"/>
    <w:rsid w:val="002C3C1D"/>
    <w:rsid w:val="002C4C8B"/>
    <w:rsid w:val="002C5120"/>
    <w:rsid w:val="002C6D5D"/>
    <w:rsid w:val="002C6DAB"/>
    <w:rsid w:val="002C77DB"/>
    <w:rsid w:val="002C7BF7"/>
    <w:rsid w:val="002D12CF"/>
    <w:rsid w:val="002D2D48"/>
    <w:rsid w:val="002D4407"/>
    <w:rsid w:val="002D611B"/>
    <w:rsid w:val="002D7158"/>
    <w:rsid w:val="002E5A37"/>
    <w:rsid w:val="002F14B1"/>
    <w:rsid w:val="002F2218"/>
    <w:rsid w:val="002F265E"/>
    <w:rsid w:val="002F356E"/>
    <w:rsid w:val="002F572A"/>
    <w:rsid w:val="002F6B89"/>
    <w:rsid w:val="002F797B"/>
    <w:rsid w:val="00301548"/>
    <w:rsid w:val="00301703"/>
    <w:rsid w:val="00303411"/>
    <w:rsid w:val="003043D1"/>
    <w:rsid w:val="00304803"/>
    <w:rsid w:val="00312FF3"/>
    <w:rsid w:val="003153B2"/>
    <w:rsid w:val="00316DFB"/>
    <w:rsid w:val="003175C9"/>
    <w:rsid w:val="00317C0D"/>
    <w:rsid w:val="00320380"/>
    <w:rsid w:val="00320EF4"/>
    <w:rsid w:val="00322F15"/>
    <w:rsid w:val="00323A63"/>
    <w:rsid w:val="003274F3"/>
    <w:rsid w:val="00330BAA"/>
    <w:rsid w:val="00332D9A"/>
    <w:rsid w:val="00333587"/>
    <w:rsid w:val="00333B22"/>
    <w:rsid w:val="00333EA0"/>
    <w:rsid w:val="0033479C"/>
    <w:rsid w:val="0033744D"/>
    <w:rsid w:val="00337C40"/>
    <w:rsid w:val="00337CF1"/>
    <w:rsid w:val="0034291C"/>
    <w:rsid w:val="00344138"/>
    <w:rsid w:val="00344BF5"/>
    <w:rsid w:val="00346047"/>
    <w:rsid w:val="0034660C"/>
    <w:rsid w:val="003472F2"/>
    <w:rsid w:val="003478E1"/>
    <w:rsid w:val="00347D48"/>
    <w:rsid w:val="003544CC"/>
    <w:rsid w:val="003544DA"/>
    <w:rsid w:val="00355DBD"/>
    <w:rsid w:val="0036132A"/>
    <w:rsid w:val="00361C10"/>
    <w:rsid w:val="00362660"/>
    <w:rsid w:val="00363274"/>
    <w:rsid w:val="00363ABC"/>
    <w:rsid w:val="00363D59"/>
    <w:rsid w:val="0036508F"/>
    <w:rsid w:val="00370A6B"/>
    <w:rsid w:val="00373CA0"/>
    <w:rsid w:val="00374572"/>
    <w:rsid w:val="00374B4E"/>
    <w:rsid w:val="00376C5D"/>
    <w:rsid w:val="003801E1"/>
    <w:rsid w:val="0038291F"/>
    <w:rsid w:val="00383D89"/>
    <w:rsid w:val="0038411C"/>
    <w:rsid w:val="00387F20"/>
    <w:rsid w:val="00387FC8"/>
    <w:rsid w:val="00391474"/>
    <w:rsid w:val="00391808"/>
    <w:rsid w:val="00392BE1"/>
    <w:rsid w:val="003A04B8"/>
    <w:rsid w:val="003A0FB3"/>
    <w:rsid w:val="003A33C9"/>
    <w:rsid w:val="003A3EA9"/>
    <w:rsid w:val="003A42EF"/>
    <w:rsid w:val="003A585D"/>
    <w:rsid w:val="003A67ED"/>
    <w:rsid w:val="003A6C23"/>
    <w:rsid w:val="003B247A"/>
    <w:rsid w:val="003B2869"/>
    <w:rsid w:val="003B3F48"/>
    <w:rsid w:val="003C03E5"/>
    <w:rsid w:val="003C1490"/>
    <w:rsid w:val="003C4EDB"/>
    <w:rsid w:val="003C7878"/>
    <w:rsid w:val="003D075D"/>
    <w:rsid w:val="003D2139"/>
    <w:rsid w:val="003D3FA9"/>
    <w:rsid w:val="003E0A27"/>
    <w:rsid w:val="003E25BF"/>
    <w:rsid w:val="003E6C13"/>
    <w:rsid w:val="003F1B19"/>
    <w:rsid w:val="003F2B0E"/>
    <w:rsid w:val="0040029B"/>
    <w:rsid w:val="00404C52"/>
    <w:rsid w:val="0040622A"/>
    <w:rsid w:val="00407465"/>
    <w:rsid w:val="00407B2B"/>
    <w:rsid w:val="0041207E"/>
    <w:rsid w:val="00417448"/>
    <w:rsid w:val="0041778F"/>
    <w:rsid w:val="00420984"/>
    <w:rsid w:val="00423212"/>
    <w:rsid w:val="0042377E"/>
    <w:rsid w:val="00424C10"/>
    <w:rsid w:val="00424EC1"/>
    <w:rsid w:val="00426D0E"/>
    <w:rsid w:val="00431914"/>
    <w:rsid w:val="00431F34"/>
    <w:rsid w:val="00433999"/>
    <w:rsid w:val="004353F5"/>
    <w:rsid w:val="00435988"/>
    <w:rsid w:val="0044113E"/>
    <w:rsid w:val="00441BCD"/>
    <w:rsid w:val="004433A7"/>
    <w:rsid w:val="00462CF6"/>
    <w:rsid w:val="00463941"/>
    <w:rsid w:val="00465C5D"/>
    <w:rsid w:val="0046605E"/>
    <w:rsid w:val="00466920"/>
    <w:rsid w:val="00467BA6"/>
    <w:rsid w:val="00467D38"/>
    <w:rsid w:val="004719B0"/>
    <w:rsid w:val="00472AE6"/>
    <w:rsid w:val="00473225"/>
    <w:rsid w:val="00475D86"/>
    <w:rsid w:val="00476CF2"/>
    <w:rsid w:val="00482156"/>
    <w:rsid w:val="0048345C"/>
    <w:rsid w:val="004842F5"/>
    <w:rsid w:val="0048667E"/>
    <w:rsid w:val="00492C71"/>
    <w:rsid w:val="004938C1"/>
    <w:rsid w:val="00493DE0"/>
    <w:rsid w:val="00495C3E"/>
    <w:rsid w:val="004A330F"/>
    <w:rsid w:val="004A38C9"/>
    <w:rsid w:val="004A5736"/>
    <w:rsid w:val="004A609F"/>
    <w:rsid w:val="004A69A7"/>
    <w:rsid w:val="004A7507"/>
    <w:rsid w:val="004B09DA"/>
    <w:rsid w:val="004B18DB"/>
    <w:rsid w:val="004B29B7"/>
    <w:rsid w:val="004B40C7"/>
    <w:rsid w:val="004B53D2"/>
    <w:rsid w:val="004C1DE8"/>
    <w:rsid w:val="004C42EF"/>
    <w:rsid w:val="004C4DA3"/>
    <w:rsid w:val="004D00F4"/>
    <w:rsid w:val="004D106A"/>
    <w:rsid w:val="004D141A"/>
    <w:rsid w:val="004D4F00"/>
    <w:rsid w:val="004D7A76"/>
    <w:rsid w:val="004E16CF"/>
    <w:rsid w:val="004E275B"/>
    <w:rsid w:val="004E3101"/>
    <w:rsid w:val="004E36AD"/>
    <w:rsid w:val="004E39EB"/>
    <w:rsid w:val="004E4166"/>
    <w:rsid w:val="004E5F83"/>
    <w:rsid w:val="004F2A66"/>
    <w:rsid w:val="004F37E2"/>
    <w:rsid w:val="004F4269"/>
    <w:rsid w:val="004F70D4"/>
    <w:rsid w:val="004F7345"/>
    <w:rsid w:val="004F7A56"/>
    <w:rsid w:val="00501A61"/>
    <w:rsid w:val="00502987"/>
    <w:rsid w:val="005029A1"/>
    <w:rsid w:val="00504001"/>
    <w:rsid w:val="00507FD9"/>
    <w:rsid w:val="00507FF4"/>
    <w:rsid w:val="00510EFE"/>
    <w:rsid w:val="005129B2"/>
    <w:rsid w:val="00514A11"/>
    <w:rsid w:val="00514CFB"/>
    <w:rsid w:val="0052184E"/>
    <w:rsid w:val="005273B4"/>
    <w:rsid w:val="005273E0"/>
    <w:rsid w:val="0053070E"/>
    <w:rsid w:val="00532777"/>
    <w:rsid w:val="005339E3"/>
    <w:rsid w:val="00536B17"/>
    <w:rsid w:val="00541886"/>
    <w:rsid w:val="005440F3"/>
    <w:rsid w:val="00552F29"/>
    <w:rsid w:val="00553DFA"/>
    <w:rsid w:val="005561D6"/>
    <w:rsid w:val="005568CF"/>
    <w:rsid w:val="005569D3"/>
    <w:rsid w:val="00560751"/>
    <w:rsid w:val="005620F7"/>
    <w:rsid w:val="00563BDB"/>
    <w:rsid w:val="0057021B"/>
    <w:rsid w:val="005750FF"/>
    <w:rsid w:val="005758D0"/>
    <w:rsid w:val="00576B5B"/>
    <w:rsid w:val="00576B7B"/>
    <w:rsid w:val="0057751B"/>
    <w:rsid w:val="00582933"/>
    <w:rsid w:val="00583477"/>
    <w:rsid w:val="00585781"/>
    <w:rsid w:val="00586DC3"/>
    <w:rsid w:val="005870F2"/>
    <w:rsid w:val="005875B5"/>
    <w:rsid w:val="0059062C"/>
    <w:rsid w:val="0059080D"/>
    <w:rsid w:val="0059124D"/>
    <w:rsid w:val="005917AC"/>
    <w:rsid w:val="00594452"/>
    <w:rsid w:val="00597679"/>
    <w:rsid w:val="005A1D60"/>
    <w:rsid w:val="005A569E"/>
    <w:rsid w:val="005A61A7"/>
    <w:rsid w:val="005A6C75"/>
    <w:rsid w:val="005A74A6"/>
    <w:rsid w:val="005A767F"/>
    <w:rsid w:val="005A7E43"/>
    <w:rsid w:val="005B057C"/>
    <w:rsid w:val="005B2709"/>
    <w:rsid w:val="005B3384"/>
    <w:rsid w:val="005B4437"/>
    <w:rsid w:val="005B4DD3"/>
    <w:rsid w:val="005B584F"/>
    <w:rsid w:val="005B61AF"/>
    <w:rsid w:val="005B7718"/>
    <w:rsid w:val="005C0D3D"/>
    <w:rsid w:val="005C388D"/>
    <w:rsid w:val="005C7B7E"/>
    <w:rsid w:val="005D0F4B"/>
    <w:rsid w:val="005D61F7"/>
    <w:rsid w:val="005D6660"/>
    <w:rsid w:val="005E2729"/>
    <w:rsid w:val="005E7319"/>
    <w:rsid w:val="005F2D49"/>
    <w:rsid w:val="005F34F0"/>
    <w:rsid w:val="005F40C5"/>
    <w:rsid w:val="005F728F"/>
    <w:rsid w:val="00601F52"/>
    <w:rsid w:val="00605966"/>
    <w:rsid w:val="00607AAE"/>
    <w:rsid w:val="00613228"/>
    <w:rsid w:val="00614A28"/>
    <w:rsid w:val="00617F9F"/>
    <w:rsid w:val="0062368F"/>
    <w:rsid w:val="0062510F"/>
    <w:rsid w:val="00625A9D"/>
    <w:rsid w:val="00626818"/>
    <w:rsid w:val="00630A8E"/>
    <w:rsid w:val="006314CA"/>
    <w:rsid w:val="00631D35"/>
    <w:rsid w:val="0063347E"/>
    <w:rsid w:val="006334E8"/>
    <w:rsid w:val="006406B3"/>
    <w:rsid w:val="00641D7B"/>
    <w:rsid w:val="00642EAE"/>
    <w:rsid w:val="006455DA"/>
    <w:rsid w:val="0065237C"/>
    <w:rsid w:val="0065275D"/>
    <w:rsid w:val="00660AC0"/>
    <w:rsid w:val="006617CA"/>
    <w:rsid w:val="00662327"/>
    <w:rsid w:val="006628B7"/>
    <w:rsid w:val="00663788"/>
    <w:rsid w:val="00663AC2"/>
    <w:rsid w:val="00666E05"/>
    <w:rsid w:val="00666EBE"/>
    <w:rsid w:val="00667201"/>
    <w:rsid w:val="00667409"/>
    <w:rsid w:val="00667870"/>
    <w:rsid w:val="00671A07"/>
    <w:rsid w:val="006741AB"/>
    <w:rsid w:val="006754B9"/>
    <w:rsid w:val="00681D8F"/>
    <w:rsid w:val="006827B3"/>
    <w:rsid w:val="006842AD"/>
    <w:rsid w:val="00685EA9"/>
    <w:rsid w:val="00690530"/>
    <w:rsid w:val="00690F72"/>
    <w:rsid w:val="00693EB0"/>
    <w:rsid w:val="00694A16"/>
    <w:rsid w:val="00695AB9"/>
    <w:rsid w:val="006A3CC9"/>
    <w:rsid w:val="006A6047"/>
    <w:rsid w:val="006B0E45"/>
    <w:rsid w:val="006B66D4"/>
    <w:rsid w:val="006C0F50"/>
    <w:rsid w:val="006C14D3"/>
    <w:rsid w:val="006C5808"/>
    <w:rsid w:val="006D5F19"/>
    <w:rsid w:val="006D6640"/>
    <w:rsid w:val="006E0090"/>
    <w:rsid w:val="006E28AA"/>
    <w:rsid w:val="006E394E"/>
    <w:rsid w:val="006E5092"/>
    <w:rsid w:val="006E589A"/>
    <w:rsid w:val="006E5A9E"/>
    <w:rsid w:val="006E5E6D"/>
    <w:rsid w:val="006F1A4D"/>
    <w:rsid w:val="006F475D"/>
    <w:rsid w:val="006F76E5"/>
    <w:rsid w:val="0070108F"/>
    <w:rsid w:val="007020BA"/>
    <w:rsid w:val="00704887"/>
    <w:rsid w:val="0070511D"/>
    <w:rsid w:val="007052C7"/>
    <w:rsid w:val="00706546"/>
    <w:rsid w:val="007076C6"/>
    <w:rsid w:val="0071085F"/>
    <w:rsid w:val="00710DAA"/>
    <w:rsid w:val="00710E7A"/>
    <w:rsid w:val="007134F1"/>
    <w:rsid w:val="00715005"/>
    <w:rsid w:val="00717213"/>
    <w:rsid w:val="00717360"/>
    <w:rsid w:val="007176C8"/>
    <w:rsid w:val="0071784F"/>
    <w:rsid w:val="00723881"/>
    <w:rsid w:val="007240D8"/>
    <w:rsid w:val="007269D2"/>
    <w:rsid w:val="00730E13"/>
    <w:rsid w:val="00731367"/>
    <w:rsid w:val="007345A6"/>
    <w:rsid w:val="00735A1A"/>
    <w:rsid w:val="0073799F"/>
    <w:rsid w:val="00737B4F"/>
    <w:rsid w:val="007403C2"/>
    <w:rsid w:val="007416DA"/>
    <w:rsid w:val="007417FC"/>
    <w:rsid w:val="00742AF2"/>
    <w:rsid w:val="00742FB1"/>
    <w:rsid w:val="00743723"/>
    <w:rsid w:val="00743ADA"/>
    <w:rsid w:val="007445C9"/>
    <w:rsid w:val="00746172"/>
    <w:rsid w:val="00750D3C"/>
    <w:rsid w:val="00751C8D"/>
    <w:rsid w:val="007548E2"/>
    <w:rsid w:val="00762810"/>
    <w:rsid w:val="00763325"/>
    <w:rsid w:val="00764BC1"/>
    <w:rsid w:val="00771649"/>
    <w:rsid w:val="00772DDF"/>
    <w:rsid w:val="007732B2"/>
    <w:rsid w:val="00775FBB"/>
    <w:rsid w:val="00780ED1"/>
    <w:rsid w:val="007814C6"/>
    <w:rsid w:val="007870D6"/>
    <w:rsid w:val="00787141"/>
    <w:rsid w:val="00787DB4"/>
    <w:rsid w:val="007905A9"/>
    <w:rsid w:val="00791AE7"/>
    <w:rsid w:val="00792A1B"/>
    <w:rsid w:val="00796015"/>
    <w:rsid w:val="007967BA"/>
    <w:rsid w:val="007A0979"/>
    <w:rsid w:val="007A1557"/>
    <w:rsid w:val="007A2F0D"/>
    <w:rsid w:val="007B0A89"/>
    <w:rsid w:val="007B564D"/>
    <w:rsid w:val="007C3D6C"/>
    <w:rsid w:val="007C46A0"/>
    <w:rsid w:val="007C49D2"/>
    <w:rsid w:val="007C659E"/>
    <w:rsid w:val="007C7662"/>
    <w:rsid w:val="007D031B"/>
    <w:rsid w:val="007D1701"/>
    <w:rsid w:val="007D4BEB"/>
    <w:rsid w:val="007D52BC"/>
    <w:rsid w:val="007D53C5"/>
    <w:rsid w:val="007E58BD"/>
    <w:rsid w:val="007E6C22"/>
    <w:rsid w:val="007F05A7"/>
    <w:rsid w:val="007F0705"/>
    <w:rsid w:val="007F081A"/>
    <w:rsid w:val="007F5990"/>
    <w:rsid w:val="00800C28"/>
    <w:rsid w:val="00801F35"/>
    <w:rsid w:val="008061C5"/>
    <w:rsid w:val="00807297"/>
    <w:rsid w:val="008073AB"/>
    <w:rsid w:val="00810139"/>
    <w:rsid w:val="00810595"/>
    <w:rsid w:val="00810735"/>
    <w:rsid w:val="008117C6"/>
    <w:rsid w:val="008121B2"/>
    <w:rsid w:val="0081276C"/>
    <w:rsid w:val="00814551"/>
    <w:rsid w:val="008146B2"/>
    <w:rsid w:val="00815483"/>
    <w:rsid w:val="008157CA"/>
    <w:rsid w:val="008161B9"/>
    <w:rsid w:val="008207CF"/>
    <w:rsid w:val="00820D2E"/>
    <w:rsid w:val="008224DC"/>
    <w:rsid w:val="008309BE"/>
    <w:rsid w:val="0083135F"/>
    <w:rsid w:val="00833B9B"/>
    <w:rsid w:val="0084025A"/>
    <w:rsid w:val="00841273"/>
    <w:rsid w:val="00843148"/>
    <w:rsid w:val="0084330F"/>
    <w:rsid w:val="00846432"/>
    <w:rsid w:val="00852DDE"/>
    <w:rsid w:val="00861834"/>
    <w:rsid w:val="008626E8"/>
    <w:rsid w:val="0086338A"/>
    <w:rsid w:val="00863B0A"/>
    <w:rsid w:val="008656F1"/>
    <w:rsid w:val="00866D14"/>
    <w:rsid w:val="008708DC"/>
    <w:rsid w:val="00871A06"/>
    <w:rsid w:val="00871CD4"/>
    <w:rsid w:val="0087486A"/>
    <w:rsid w:val="0088059F"/>
    <w:rsid w:val="008816E8"/>
    <w:rsid w:val="00883A07"/>
    <w:rsid w:val="008851F7"/>
    <w:rsid w:val="00885C8C"/>
    <w:rsid w:val="00886818"/>
    <w:rsid w:val="0088700E"/>
    <w:rsid w:val="00891123"/>
    <w:rsid w:val="008931AB"/>
    <w:rsid w:val="00897988"/>
    <w:rsid w:val="008A05E0"/>
    <w:rsid w:val="008A1E37"/>
    <w:rsid w:val="008B0172"/>
    <w:rsid w:val="008B0F52"/>
    <w:rsid w:val="008B29A4"/>
    <w:rsid w:val="008B41CB"/>
    <w:rsid w:val="008B4827"/>
    <w:rsid w:val="008B4BFA"/>
    <w:rsid w:val="008C07FD"/>
    <w:rsid w:val="008C1FD7"/>
    <w:rsid w:val="008C4457"/>
    <w:rsid w:val="008C7C52"/>
    <w:rsid w:val="008C7DDD"/>
    <w:rsid w:val="008D3060"/>
    <w:rsid w:val="008D6253"/>
    <w:rsid w:val="008D69D8"/>
    <w:rsid w:val="008E462E"/>
    <w:rsid w:val="008E56CA"/>
    <w:rsid w:val="008E7D0F"/>
    <w:rsid w:val="008F1E3C"/>
    <w:rsid w:val="008F3EFE"/>
    <w:rsid w:val="008F54E8"/>
    <w:rsid w:val="008F7F04"/>
    <w:rsid w:val="009043B5"/>
    <w:rsid w:val="00905985"/>
    <w:rsid w:val="00906940"/>
    <w:rsid w:val="00907BD0"/>
    <w:rsid w:val="00912D8C"/>
    <w:rsid w:val="00914C33"/>
    <w:rsid w:val="0091512D"/>
    <w:rsid w:val="00920E8C"/>
    <w:rsid w:val="009240AD"/>
    <w:rsid w:val="00930285"/>
    <w:rsid w:val="0093527A"/>
    <w:rsid w:val="0093582E"/>
    <w:rsid w:val="009377F4"/>
    <w:rsid w:val="009403D2"/>
    <w:rsid w:val="00940893"/>
    <w:rsid w:val="00950239"/>
    <w:rsid w:val="00950B1D"/>
    <w:rsid w:val="009518BD"/>
    <w:rsid w:val="0095218E"/>
    <w:rsid w:val="00953A28"/>
    <w:rsid w:val="00956C7A"/>
    <w:rsid w:val="00957C60"/>
    <w:rsid w:val="00960065"/>
    <w:rsid w:val="00961F57"/>
    <w:rsid w:val="0096234D"/>
    <w:rsid w:val="00962B91"/>
    <w:rsid w:val="00964992"/>
    <w:rsid w:val="00965D96"/>
    <w:rsid w:val="009717ED"/>
    <w:rsid w:val="00973D25"/>
    <w:rsid w:val="00977C31"/>
    <w:rsid w:val="00981349"/>
    <w:rsid w:val="00981FC6"/>
    <w:rsid w:val="00987ED7"/>
    <w:rsid w:val="009919E9"/>
    <w:rsid w:val="00991F2F"/>
    <w:rsid w:val="00993296"/>
    <w:rsid w:val="0099528F"/>
    <w:rsid w:val="009965DE"/>
    <w:rsid w:val="00996F0A"/>
    <w:rsid w:val="009A3D05"/>
    <w:rsid w:val="009A740D"/>
    <w:rsid w:val="009B5077"/>
    <w:rsid w:val="009B514B"/>
    <w:rsid w:val="009B64F1"/>
    <w:rsid w:val="009B6F5A"/>
    <w:rsid w:val="009B72A9"/>
    <w:rsid w:val="009C0A3A"/>
    <w:rsid w:val="009C20D9"/>
    <w:rsid w:val="009C522A"/>
    <w:rsid w:val="009C69B3"/>
    <w:rsid w:val="009D06A1"/>
    <w:rsid w:val="009D2CCE"/>
    <w:rsid w:val="009D2F8E"/>
    <w:rsid w:val="009D7F98"/>
    <w:rsid w:val="009E043C"/>
    <w:rsid w:val="009E0D1F"/>
    <w:rsid w:val="009E1590"/>
    <w:rsid w:val="009E27FB"/>
    <w:rsid w:val="009E392B"/>
    <w:rsid w:val="009E414C"/>
    <w:rsid w:val="009E61C8"/>
    <w:rsid w:val="009E6A2D"/>
    <w:rsid w:val="009E6CAD"/>
    <w:rsid w:val="009E710B"/>
    <w:rsid w:val="009F05AC"/>
    <w:rsid w:val="009F05E3"/>
    <w:rsid w:val="009F5197"/>
    <w:rsid w:val="009F5371"/>
    <w:rsid w:val="009F5CBA"/>
    <w:rsid w:val="009F77B5"/>
    <w:rsid w:val="00A049D8"/>
    <w:rsid w:val="00A05FF3"/>
    <w:rsid w:val="00A0708C"/>
    <w:rsid w:val="00A1692E"/>
    <w:rsid w:val="00A203C3"/>
    <w:rsid w:val="00A2179D"/>
    <w:rsid w:val="00A219F7"/>
    <w:rsid w:val="00A234B0"/>
    <w:rsid w:val="00A23B08"/>
    <w:rsid w:val="00A2422C"/>
    <w:rsid w:val="00A24AFB"/>
    <w:rsid w:val="00A24BE8"/>
    <w:rsid w:val="00A25436"/>
    <w:rsid w:val="00A25774"/>
    <w:rsid w:val="00A26CDF"/>
    <w:rsid w:val="00A26F7F"/>
    <w:rsid w:val="00A31AD5"/>
    <w:rsid w:val="00A377E9"/>
    <w:rsid w:val="00A40C5D"/>
    <w:rsid w:val="00A46E95"/>
    <w:rsid w:val="00A51702"/>
    <w:rsid w:val="00A55634"/>
    <w:rsid w:val="00A55A27"/>
    <w:rsid w:val="00A55CDF"/>
    <w:rsid w:val="00A56790"/>
    <w:rsid w:val="00A569EB"/>
    <w:rsid w:val="00A56BE6"/>
    <w:rsid w:val="00A61EFF"/>
    <w:rsid w:val="00A63683"/>
    <w:rsid w:val="00A65BC9"/>
    <w:rsid w:val="00A665D8"/>
    <w:rsid w:val="00A81E4D"/>
    <w:rsid w:val="00A9129A"/>
    <w:rsid w:val="00A915F7"/>
    <w:rsid w:val="00A961C0"/>
    <w:rsid w:val="00A963C5"/>
    <w:rsid w:val="00A96649"/>
    <w:rsid w:val="00A96687"/>
    <w:rsid w:val="00A97047"/>
    <w:rsid w:val="00A978A7"/>
    <w:rsid w:val="00AA017E"/>
    <w:rsid w:val="00AA5B1A"/>
    <w:rsid w:val="00AA63A9"/>
    <w:rsid w:val="00AA648A"/>
    <w:rsid w:val="00AA7F2A"/>
    <w:rsid w:val="00AB37EF"/>
    <w:rsid w:val="00AB3BE7"/>
    <w:rsid w:val="00AB6FAA"/>
    <w:rsid w:val="00AB778A"/>
    <w:rsid w:val="00AB7D6C"/>
    <w:rsid w:val="00AC0FD2"/>
    <w:rsid w:val="00AC1C30"/>
    <w:rsid w:val="00AC1D6B"/>
    <w:rsid w:val="00AC2FB3"/>
    <w:rsid w:val="00AC38E1"/>
    <w:rsid w:val="00AC39DD"/>
    <w:rsid w:val="00AC4546"/>
    <w:rsid w:val="00AC4E7A"/>
    <w:rsid w:val="00AC6DC5"/>
    <w:rsid w:val="00AC6F6F"/>
    <w:rsid w:val="00AD1F7B"/>
    <w:rsid w:val="00AD27FA"/>
    <w:rsid w:val="00AD3772"/>
    <w:rsid w:val="00AD5797"/>
    <w:rsid w:val="00AD57AC"/>
    <w:rsid w:val="00AE07FC"/>
    <w:rsid w:val="00AE1CB0"/>
    <w:rsid w:val="00AE5626"/>
    <w:rsid w:val="00AE6F4B"/>
    <w:rsid w:val="00AE76B3"/>
    <w:rsid w:val="00AF7464"/>
    <w:rsid w:val="00B004DA"/>
    <w:rsid w:val="00B007E8"/>
    <w:rsid w:val="00B0084D"/>
    <w:rsid w:val="00B02AC4"/>
    <w:rsid w:val="00B02DFD"/>
    <w:rsid w:val="00B0392B"/>
    <w:rsid w:val="00B056B1"/>
    <w:rsid w:val="00B06449"/>
    <w:rsid w:val="00B07EAA"/>
    <w:rsid w:val="00B1186E"/>
    <w:rsid w:val="00B15622"/>
    <w:rsid w:val="00B163C2"/>
    <w:rsid w:val="00B20859"/>
    <w:rsid w:val="00B21455"/>
    <w:rsid w:val="00B237A7"/>
    <w:rsid w:val="00B26E54"/>
    <w:rsid w:val="00B30F82"/>
    <w:rsid w:val="00B32A06"/>
    <w:rsid w:val="00B4685D"/>
    <w:rsid w:val="00B559FA"/>
    <w:rsid w:val="00B564F5"/>
    <w:rsid w:val="00B566CA"/>
    <w:rsid w:val="00B568D1"/>
    <w:rsid w:val="00B5795D"/>
    <w:rsid w:val="00B6050E"/>
    <w:rsid w:val="00B6152E"/>
    <w:rsid w:val="00B61843"/>
    <w:rsid w:val="00B62BA1"/>
    <w:rsid w:val="00B62E56"/>
    <w:rsid w:val="00B64B7A"/>
    <w:rsid w:val="00B650E1"/>
    <w:rsid w:val="00B74687"/>
    <w:rsid w:val="00B77725"/>
    <w:rsid w:val="00B77AE7"/>
    <w:rsid w:val="00B8229B"/>
    <w:rsid w:val="00B833E8"/>
    <w:rsid w:val="00B86F7D"/>
    <w:rsid w:val="00B87916"/>
    <w:rsid w:val="00B87FEA"/>
    <w:rsid w:val="00B9120F"/>
    <w:rsid w:val="00B960C0"/>
    <w:rsid w:val="00B96229"/>
    <w:rsid w:val="00B96C25"/>
    <w:rsid w:val="00B97658"/>
    <w:rsid w:val="00BA3895"/>
    <w:rsid w:val="00BA45C5"/>
    <w:rsid w:val="00BB2BBE"/>
    <w:rsid w:val="00BB4291"/>
    <w:rsid w:val="00BB48B8"/>
    <w:rsid w:val="00BC3865"/>
    <w:rsid w:val="00BC423B"/>
    <w:rsid w:val="00BC634E"/>
    <w:rsid w:val="00BC7421"/>
    <w:rsid w:val="00BD13EE"/>
    <w:rsid w:val="00BD2BDB"/>
    <w:rsid w:val="00BD4250"/>
    <w:rsid w:val="00BD577D"/>
    <w:rsid w:val="00BD5AAD"/>
    <w:rsid w:val="00BE5AA7"/>
    <w:rsid w:val="00BE6B95"/>
    <w:rsid w:val="00BF06E7"/>
    <w:rsid w:val="00C00287"/>
    <w:rsid w:val="00C011DD"/>
    <w:rsid w:val="00C02A3C"/>
    <w:rsid w:val="00C02D94"/>
    <w:rsid w:val="00C053AA"/>
    <w:rsid w:val="00C1117D"/>
    <w:rsid w:val="00C1222C"/>
    <w:rsid w:val="00C1470B"/>
    <w:rsid w:val="00C15853"/>
    <w:rsid w:val="00C17F8D"/>
    <w:rsid w:val="00C2173C"/>
    <w:rsid w:val="00C22494"/>
    <w:rsid w:val="00C23498"/>
    <w:rsid w:val="00C23F41"/>
    <w:rsid w:val="00C26822"/>
    <w:rsid w:val="00C27FC3"/>
    <w:rsid w:val="00C315D5"/>
    <w:rsid w:val="00C34FCB"/>
    <w:rsid w:val="00C352F2"/>
    <w:rsid w:val="00C40409"/>
    <w:rsid w:val="00C4087E"/>
    <w:rsid w:val="00C4183A"/>
    <w:rsid w:val="00C44BDB"/>
    <w:rsid w:val="00C46FE2"/>
    <w:rsid w:val="00C511B9"/>
    <w:rsid w:val="00C51DA3"/>
    <w:rsid w:val="00C54F99"/>
    <w:rsid w:val="00C57725"/>
    <w:rsid w:val="00C57A71"/>
    <w:rsid w:val="00C632E5"/>
    <w:rsid w:val="00C643C8"/>
    <w:rsid w:val="00C6540B"/>
    <w:rsid w:val="00C707AA"/>
    <w:rsid w:val="00C70FD6"/>
    <w:rsid w:val="00C736D2"/>
    <w:rsid w:val="00C75661"/>
    <w:rsid w:val="00C7693D"/>
    <w:rsid w:val="00C76EDE"/>
    <w:rsid w:val="00C8242A"/>
    <w:rsid w:val="00C82E4A"/>
    <w:rsid w:val="00C8455E"/>
    <w:rsid w:val="00C8469C"/>
    <w:rsid w:val="00C84C3B"/>
    <w:rsid w:val="00C85391"/>
    <w:rsid w:val="00C853A5"/>
    <w:rsid w:val="00C86170"/>
    <w:rsid w:val="00C87C8F"/>
    <w:rsid w:val="00C920F2"/>
    <w:rsid w:val="00C934CD"/>
    <w:rsid w:val="00C9406C"/>
    <w:rsid w:val="00CA3419"/>
    <w:rsid w:val="00CA4979"/>
    <w:rsid w:val="00CB0B85"/>
    <w:rsid w:val="00CB15DE"/>
    <w:rsid w:val="00CB2AAE"/>
    <w:rsid w:val="00CB55DD"/>
    <w:rsid w:val="00CB5F70"/>
    <w:rsid w:val="00CB7FE8"/>
    <w:rsid w:val="00CC0057"/>
    <w:rsid w:val="00CC0B81"/>
    <w:rsid w:val="00CC0F98"/>
    <w:rsid w:val="00CC22DD"/>
    <w:rsid w:val="00CC2704"/>
    <w:rsid w:val="00CC2DD6"/>
    <w:rsid w:val="00CC44D8"/>
    <w:rsid w:val="00CD1B9C"/>
    <w:rsid w:val="00CD52B2"/>
    <w:rsid w:val="00CD5606"/>
    <w:rsid w:val="00CD5730"/>
    <w:rsid w:val="00CE01F6"/>
    <w:rsid w:val="00CE103A"/>
    <w:rsid w:val="00CE2C88"/>
    <w:rsid w:val="00CE6441"/>
    <w:rsid w:val="00CE6667"/>
    <w:rsid w:val="00CE79B4"/>
    <w:rsid w:val="00CE7E93"/>
    <w:rsid w:val="00CF5D55"/>
    <w:rsid w:val="00CF68F5"/>
    <w:rsid w:val="00CF6A95"/>
    <w:rsid w:val="00D078A7"/>
    <w:rsid w:val="00D07C8F"/>
    <w:rsid w:val="00D111BA"/>
    <w:rsid w:val="00D131C1"/>
    <w:rsid w:val="00D17109"/>
    <w:rsid w:val="00D2515A"/>
    <w:rsid w:val="00D26F62"/>
    <w:rsid w:val="00D31798"/>
    <w:rsid w:val="00D332E1"/>
    <w:rsid w:val="00D3520C"/>
    <w:rsid w:val="00D43399"/>
    <w:rsid w:val="00D45743"/>
    <w:rsid w:val="00D467C4"/>
    <w:rsid w:val="00D47109"/>
    <w:rsid w:val="00D4760D"/>
    <w:rsid w:val="00D53403"/>
    <w:rsid w:val="00D5376E"/>
    <w:rsid w:val="00D554C9"/>
    <w:rsid w:val="00D55AC2"/>
    <w:rsid w:val="00D569CE"/>
    <w:rsid w:val="00D56FF7"/>
    <w:rsid w:val="00D6064C"/>
    <w:rsid w:val="00D61735"/>
    <w:rsid w:val="00D61C45"/>
    <w:rsid w:val="00D620F5"/>
    <w:rsid w:val="00D62D8A"/>
    <w:rsid w:val="00D650BD"/>
    <w:rsid w:val="00D659DF"/>
    <w:rsid w:val="00D665CC"/>
    <w:rsid w:val="00D66C2A"/>
    <w:rsid w:val="00D71871"/>
    <w:rsid w:val="00D73D3D"/>
    <w:rsid w:val="00D7588A"/>
    <w:rsid w:val="00D77926"/>
    <w:rsid w:val="00D80D44"/>
    <w:rsid w:val="00D82C49"/>
    <w:rsid w:val="00D85EBC"/>
    <w:rsid w:val="00D87734"/>
    <w:rsid w:val="00D90F6F"/>
    <w:rsid w:val="00D96E9E"/>
    <w:rsid w:val="00D97CE1"/>
    <w:rsid w:val="00DA1810"/>
    <w:rsid w:val="00DA193E"/>
    <w:rsid w:val="00DA239D"/>
    <w:rsid w:val="00DA3695"/>
    <w:rsid w:val="00DA55CB"/>
    <w:rsid w:val="00DA6D5A"/>
    <w:rsid w:val="00DA7865"/>
    <w:rsid w:val="00DB06F9"/>
    <w:rsid w:val="00DB3C6B"/>
    <w:rsid w:val="00DC593B"/>
    <w:rsid w:val="00DC63A7"/>
    <w:rsid w:val="00DE01CB"/>
    <w:rsid w:val="00DE2B5D"/>
    <w:rsid w:val="00DE7DF8"/>
    <w:rsid w:val="00DF02D3"/>
    <w:rsid w:val="00DF2384"/>
    <w:rsid w:val="00DF293B"/>
    <w:rsid w:val="00DF3041"/>
    <w:rsid w:val="00DF54BD"/>
    <w:rsid w:val="00DF5766"/>
    <w:rsid w:val="00DF6177"/>
    <w:rsid w:val="00E01CFB"/>
    <w:rsid w:val="00E020E5"/>
    <w:rsid w:val="00E0374D"/>
    <w:rsid w:val="00E0495A"/>
    <w:rsid w:val="00E125CE"/>
    <w:rsid w:val="00E16C30"/>
    <w:rsid w:val="00E1727A"/>
    <w:rsid w:val="00E21B3B"/>
    <w:rsid w:val="00E22BF0"/>
    <w:rsid w:val="00E23992"/>
    <w:rsid w:val="00E27683"/>
    <w:rsid w:val="00E329D5"/>
    <w:rsid w:val="00E32E90"/>
    <w:rsid w:val="00E3774A"/>
    <w:rsid w:val="00E40412"/>
    <w:rsid w:val="00E423EF"/>
    <w:rsid w:val="00E43F99"/>
    <w:rsid w:val="00E43FC3"/>
    <w:rsid w:val="00E47A2E"/>
    <w:rsid w:val="00E55629"/>
    <w:rsid w:val="00E5738D"/>
    <w:rsid w:val="00E62768"/>
    <w:rsid w:val="00E64AA7"/>
    <w:rsid w:val="00E650BB"/>
    <w:rsid w:val="00E67E8C"/>
    <w:rsid w:val="00E708EB"/>
    <w:rsid w:val="00E70DCC"/>
    <w:rsid w:val="00E7189C"/>
    <w:rsid w:val="00E72AC1"/>
    <w:rsid w:val="00E76501"/>
    <w:rsid w:val="00E80E2E"/>
    <w:rsid w:val="00E826FE"/>
    <w:rsid w:val="00E8487B"/>
    <w:rsid w:val="00E85B21"/>
    <w:rsid w:val="00E87D5C"/>
    <w:rsid w:val="00E90532"/>
    <w:rsid w:val="00E92290"/>
    <w:rsid w:val="00E9417C"/>
    <w:rsid w:val="00E944AE"/>
    <w:rsid w:val="00E975ED"/>
    <w:rsid w:val="00E97FA0"/>
    <w:rsid w:val="00EA1EF0"/>
    <w:rsid w:val="00EA24AC"/>
    <w:rsid w:val="00EA377A"/>
    <w:rsid w:val="00EA3A28"/>
    <w:rsid w:val="00EA3ED0"/>
    <w:rsid w:val="00EA40C7"/>
    <w:rsid w:val="00EA419C"/>
    <w:rsid w:val="00EA4FED"/>
    <w:rsid w:val="00EB0A43"/>
    <w:rsid w:val="00EB1869"/>
    <w:rsid w:val="00EB3520"/>
    <w:rsid w:val="00EB4296"/>
    <w:rsid w:val="00EB47D0"/>
    <w:rsid w:val="00EB4984"/>
    <w:rsid w:val="00EB4A98"/>
    <w:rsid w:val="00EB5475"/>
    <w:rsid w:val="00EB5D8F"/>
    <w:rsid w:val="00EB6333"/>
    <w:rsid w:val="00EB7AC9"/>
    <w:rsid w:val="00EB7EBB"/>
    <w:rsid w:val="00EC290C"/>
    <w:rsid w:val="00EC4385"/>
    <w:rsid w:val="00EC4F76"/>
    <w:rsid w:val="00EC7CB2"/>
    <w:rsid w:val="00ED19A2"/>
    <w:rsid w:val="00ED23E4"/>
    <w:rsid w:val="00ED3FC8"/>
    <w:rsid w:val="00EE0BC9"/>
    <w:rsid w:val="00EE4351"/>
    <w:rsid w:val="00EE4C46"/>
    <w:rsid w:val="00EF00C5"/>
    <w:rsid w:val="00EF054F"/>
    <w:rsid w:val="00EF3310"/>
    <w:rsid w:val="00EF436B"/>
    <w:rsid w:val="00EF4BC2"/>
    <w:rsid w:val="00EF632D"/>
    <w:rsid w:val="00F01173"/>
    <w:rsid w:val="00F049B1"/>
    <w:rsid w:val="00F06F31"/>
    <w:rsid w:val="00F0756D"/>
    <w:rsid w:val="00F10006"/>
    <w:rsid w:val="00F10668"/>
    <w:rsid w:val="00F116EF"/>
    <w:rsid w:val="00F13E7D"/>
    <w:rsid w:val="00F1443E"/>
    <w:rsid w:val="00F15842"/>
    <w:rsid w:val="00F16625"/>
    <w:rsid w:val="00F20B5E"/>
    <w:rsid w:val="00F21191"/>
    <w:rsid w:val="00F22935"/>
    <w:rsid w:val="00F2593D"/>
    <w:rsid w:val="00F311EE"/>
    <w:rsid w:val="00F3220D"/>
    <w:rsid w:val="00F32957"/>
    <w:rsid w:val="00F364CA"/>
    <w:rsid w:val="00F41631"/>
    <w:rsid w:val="00F46196"/>
    <w:rsid w:val="00F478D1"/>
    <w:rsid w:val="00F47A82"/>
    <w:rsid w:val="00F52172"/>
    <w:rsid w:val="00F52710"/>
    <w:rsid w:val="00F54883"/>
    <w:rsid w:val="00F56439"/>
    <w:rsid w:val="00F57F7D"/>
    <w:rsid w:val="00F62C0C"/>
    <w:rsid w:val="00F63C80"/>
    <w:rsid w:val="00F64DF7"/>
    <w:rsid w:val="00F656E3"/>
    <w:rsid w:val="00F7218C"/>
    <w:rsid w:val="00F737CB"/>
    <w:rsid w:val="00F73B28"/>
    <w:rsid w:val="00F75AA9"/>
    <w:rsid w:val="00F7778C"/>
    <w:rsid w:val="00F80284"/>
    <w:rsid w:val="00F8306D"/>
    <w:rsid w:val="00F842A5"/>
    <w:rsid w:val="00F8454F"/>
    <w:rsid w:val="00F84DB4"/>
    <w:rsid w:val="00F872CA"/>
    <w:rsid w:val="00F90299"/>
    <w:rsid w:val="00F92093"/>
    <w:rsid w:val="00F93D83"/>
    <w:rsid w:val="00FA1D8E"/>
    <w:rsid w:val="00FA22DA"/>
    <w:rsid w:val="00FA25E3"/>
    <w:rsid w:val="00FA3248"/>
    <w:rsid w:val="00FA50C0"/>
    <w:rsid w:val="00FA6FC7"/>
    <w:rsid w:val="00FB31FC"/>
    <w:rsid w:val="00FB4387"/>
    <w:rsid w:val="00FB6DC0"/>
    <w:rsid w:val="00FB74A0"/>
    <w:rsid w:val="00FC0BA7"/>
    <w:rsid w:val="00FC2663"/>
    <w:rsid w:val="00FC7C08"/>
    <w:rsid w:val="00FD1C87"/>
    <w:rsid w:val="00FD1CA2"/>
    <w:rsid w:val="00FD3D40"/>
    <w:rsid w:val="00FD4211"/>
    <w:rsid w:val="00FD47FF"/>
    <w:rsid w:val="00FD4B43"/>
    <w:rsid w:val="00FD5D89"/>
    <w:rsid w:val="00FD6DC3"/>
    <w:rsid w:val="00FD72FB"/>
    <w:rsid w:val="00FE14BB"/>
    <w:rsid w:val="00FE4714"/>
    <w:rsid w:val="00FE6015"/>
    <w:rsid w:val="00FE7F94"/>
    <w:rsid w:val="00FF01E4"/>
    <w:rsid w:val="00FF1F21"/>
    <w:rsid w:val="00FF2B6F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8AA96E"/>
  <w15:chartTrackingRefBased/>
  <w15:docId w15:val="{0FD07BFA-83EF-49A3-99A0-13BDD6B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color w:val="FF0000"/>
      <w:sz w:val="28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  <w:color w:val="FF0000"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color w:val="0000FF"/>
      <w:sz w:val="28"/>
      <w:szCs w:val="28"/>
      <w:u w:val="single"/>
      <w:lang w:val="fr-BE"/>
    </w:rPr>
  </w:style>
  <w:style w:type="paragraph" w:styleId="Corpsdetexte">
    <w:name w:val="Body Text"/>
    <w:basedOn w:val="Normal"/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itrerapport">
    <w:name w:val="Titre rapport"/>
    <w:basedOn w:val="Titre2"/>
    <w:rsid w:val="00AB37EF"/>
    <w:pPr>
      <w:pBdr>
        <w:top w:val="single" w:sz="4" w:space="14" w:color="auto"/>
        <w:left w:val="single" w:sz="4" w:space="4" w:color="auto"/>
        <w:bottom w:val="single" w:sz="4" w:space="13" w:color="auto"/>
        <w:right w:val="single" w:sz="4" w:space="4" w:color="auto"/>
      </w:pBdr>
      <w:ind w:left="720" w:firstLine="23"/>
      <w:jc w:val="center"/>
    </w:pPr>
    <w:rPr>
      <w:rFonts w:ascii="Comic Sans MS" w:hAnsi="Comic Sans MS"/>
      <w:b/>
      <w:bCs/>
    </w:rPr>
  </w:style>
  <w:style w:type="paragraph" w:styleId="Textedebulles">
    <w:name w:val="Balloon Text"/>
    <w:basedOn w:val="Normal"/>
    <w:semiHidden/>
    <w:rsid w:val="00DF02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4587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A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12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BE"/>
              <a:t>BONI</a:t>
            </a:r>
          </a:p>
        </c:rich>
      </c:tx>
      <c:layout>
        <c:manualLayout>
          <c:xMode val="edge"/>
          <c:yMode val="edge"/>
          <c:x val="0.43912175648702595"/>
          <c:y val="1.881720430107526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360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86763886017827"/>
          <c:y val="9.7483884514435695E-2"/>
          <c:w val="0.86810632113706554"/>
          <c:h val="0.69840860892388446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Sheet1!$A$2</c:f>
              <c:strCache>
                <c:ptCount val="1"/>
                <c:pt idx="0">
                  <c:v>Compte ordinaire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1086251.8999999999</c:v>
                </c:pt>
                <c:pt idx="1">
                  <c:v>1079637.73</c:v>
                </c:pt>
                <c:pt idx="2">
                  <c:v>792827.78</c:v>
                </c:pt>
                <c:pt idx="3">
                  <c:v>1166734.6100000001</c:v>
                </c:pt>
                <c:pt idx="4">
                  <c:v>869425.48</c:v>
                </c:pt>
                <c:pt idx="5">
                  <c:v>952373.73</c:v>
                </c:pt>
                <c:pt idx="6">
                  <c:v>1146782.33</c:v>
                </c:pt>
                <c:pt idx="7">
                  <c:v>851310.99</c:v>
                </c:pt>
                <c:pt idx="8">
                  <c:v>690251.14</c:v>
                </c:pt>
                <c:pt idx="9">
                  <c:v>406176.42</c:v>
                </c:pt>
                <c:pt idx="10">
                  <c:v>752897.99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6A-4156-8DE9-6151A1C56D5D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Compte extraordinaire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191727.04</c:v>
                </c:pt>
                <c:pt idx="1">
                  <c:v>441944.26</c:v>
                </c:pt>
                <c:pt idx="2">
                  <c:v>-317859.3</c:v>
                </c:pt>
                <c:pt idx="3">
                  <c:v>156876.76999999999</c:v>
                </c:pt>
                <c:pt idx="4">
                  <c:v>216040.58</c:v>
                </c:pt>
                <c:pt idx="5">
                  <c:v>-600000</c:v>
                </c:pt>
                <c:pt idx="6">
                  <c:v>-972225.79</c:v>
                </c:pt>
                <c:pt idx="7">
                  <c:v>-1121895.8899999999</c:v>
                </c:pt>
                <c:pt idx="8">
                  <c:v>-476647</c:v>
                </c:pt>
                <c:pt idx="9">
                  <c:v>-2058.23</c:v>
                </c:pt>
                <c:pt idx="10">
                  <c:v>-18235.77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39-4B84-AE25-1A7860CCB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530064"/>
        <c:axId val="1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Sheet1!$A$1</c15:sqref>
                        </c15:formulaRef>
                      </c:ext>
                    </c:extLst>
                    <c:strCache>
                      <c:ptCount val="1"/>
                      <c:pt idx="0">
                        <c:v>BONI</c:v>
                      </c:pt>
                    </c:strCache>
                  </c:strRef>
                </c:tx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Sheet1!$B$1:$L$1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Sheet1!$B$1:$L$1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D36A-4156-8DE9-6151A1C56D5D}"/>
                  </c:ext>
                </c:extLst>
              </c15:ser>
            </c15:filteredBarSeries>
          </c:ext>
        </c:extLst>
      </c:bar3DChart>
      <c:catAx>
        <c:axId val="21453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14530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163672654690619"/>
          <c:y val="0.89516129032258063"/>
          <c:w val="0.58969095897619006"/>
          <c:h val="4.579233595800524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CCCCFF"/>
    </a:solidFill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92592592592593"/>
          <c:y val="6.5909090909090903E-2"/>
          <c:w val="0.61265432098765427"/>
          <c:h val="0.79772727272727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Part. budget ordinaire</c:v>
                </c:pt>
              </c:strCache>
            </c:strRef>
          </c:tx>
          <c:spPr>
            <a:solidFill>
              <a:srgbClr val="FF00FF"/>
            </a:solidFill>
            <a:ln w="1582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</c:numCache>
            </c:numRef>
          </c:cat>
          <c:val>
            <c:numRef>
              <c:f>Sheet1!$B$2:$V$2</c:f>
              <c:numCache>
                <c:formatCode>#,##0</c:formatCode>
                <c:ptCount val="21"/>
                <c:pt idx="0">
                  <c:v>229847</c:v>
                </c:pt>
                <c:pt idx="1">
                  <c:v>196966</c:v>
                </c:pt>
                <c:pt idx="2">
                  <c:v>157389</c:v>
                </c:pt>
                <c:pt idx="3" formatCode="General">
                  <c:v>181084</c:v>
                </c:pt>
                <c:pt idx="4" formatCode="General">
                  <c:v>281970</c:v>
                </c:pt>
                <c:pt idx="5" formatCode="General">
                  <c:v>297000</c:v>
                </c:pt>
                <c:pt idx="6" formatCode="General">
                  <c:v>326000</c:v>
                </c:pt>
                <c:pt idx="7" formatCode="General">
                  <c:v>335000</c:v>
                </c:pt>
                <c:pt idx="8" formatCode="General">
                  <c:v>335000</c:v>
                </c:pt>
                <c:pt idx="9" formatCode="General">
                  <c:v>335000</c:v>
                </c:pt>
                <c:pt idx="10" formatCode="General">
                  <c:v>325000</c:v>
                </c:pt>
                <c:pt idx="11" formatCode="General">
                  <c:v>325000</c:v>
                </c:pt>
                <c:pt idx="12" formatCode="General">
                  <c:v>320000</c:v>
                </c:pt>
                <c:pt idx="13" formatCode="General">
                  <c:v>370000</c:v>
                </c:pt>
                <c:pt idx="14" formatCode="General">
                  <c:v>370000</c:v>
                </c:pt>
                <c:pt idx="15" formatCode="General">
                  <c:v>370000</c:v>
                </c:pt>
                <c:pt idx="16" formatCode="General">
                  <c:v>370000</c:v>
                </c:pt>
                <c:pt idx="17" formatCode="General">
                  <c:v>370000</c:v>
                </c:pt>
                <c:pt idx="18" formatCode="General">
                  <c:v>370000</c:v>
                </c:pt>
                <c:pt idx="19" formatCode="General">
                  <c:v>370000</c:v>
                </c:pt>
                <c:pt idx="20" formatCode="General">
                  <c:v>441800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F-454E-91CF-804C989C0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158480"/>
        <c:axId val="1"/>
        <c:axId val="0"/>
      </c:bar3DChart>
      <c:catAx>
        <c:axId val="18215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957">
              <a:solidFill>
                <a:srgbClr val="000000"/>
              </a:solidFill>
              <a:prstDash val="solid"/>
            </a:ln>
            <a:effectLst>
              <a:outerShdw blurRad="50800" dist="50800" dir="5400000" algn="ctr" rotWithShape="0">
                <a:srgbClr val="000000">
                  <a:alpha val="9500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ln w="3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33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2158480"/>
        <c:crosses val="autoZero"/>
        <c:crossBetween val="between"/>
      </c:valAx>
      <c:spPr>
        <a:noFill/>
        <a:ln w="3165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5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</c:legendEntry>
      <c:layout>
        <c:manualLayout>
          <c:xMode val="edge"/>
          <c:yMode val="edge"/>
          <c:x val="0.82561728395061729"/>
          <c:y val="0.46363636363636362"/>
          <c:w val="0.17129629629629631"/>
          <c:h val="0.14772727272727273"/>
        </c:manualLayout>
      </c:layout>
      <c:overlay val="0"/>
      <c:spPr>
        <a:noFill/>
        <a:ln w="3957">
          <a:solidFill>
            <a:srgbClr val="000000"/>
          </a:solidFill>
          <a:prstDash val="solid"/>
        </a:ln>
      </c:spPr>
      <c:txPr>
        <a:bodyPr/>
        <a:lstStyle/>
        <a:p>
          <a:pPr>
            <a:defRPr sz="13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33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619631901840496E-2"/>
          <c:y val="7.4324324324324328E-2"/>
          <c:w val="0.62985685071574637"/>
          <c:h val="0.78378378378378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Nombre R.I.S.</c:v>
                </c:pt>
              </c:strCache>
            </c:strRef>
          </c:tx>
          <c:spPr>
            <a:solidFill>
              <a:srgbClr val="FFCC00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Sheet1!$B$1:$T$1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15</c:v>
                </c:pt>
                <c:pt idx="1">
                  <c:v>13</c:v>
                </c:pt>
                <c:pt idx="2">
                  <c:v>13</c:v>
                </c:pt>
                <c:pt idx="3">
                  <c:v>14</c:v>
                </c:pt>
                <c:pt idx="4">
                  <c:v>21</c:v>
                </c:pt>
                <c:pt idx="5">
                  <c:v>32</c:v>
                </c:pt>
                <c:pt idx="6">
                  <c:v>46</c:v>
                </c:pt>
                <c:pt idx="7">
                  <c:v>52</c:v>
                </c:pt>
                <c:pt idx="8">
                  <c:v>58</c:v>
                </c:pt>
                <c:pt idx="9">
                  <c:v>59</c:v>
                </c:pt>
                <c:pt idx="10">
                  <c:v>64</c:v>
                </c:pt>
                <c:pt idx="11">
                  <c:v>65</c:v>
                </c:pt>
                <c:pt idx="12">
                  <c:v>54</c:v>
                </c:pt>
                <c:pt idx="13">
                  <c:v>61</c:v>
                </c:pt>
                <c:pt idx="14">
                  <c:v>70</c:v>
                </c:pt>
                <c:pt idx="15">
                  <c:v>51</c:v>
                </c:pt>
                <c:pt idx="16">
                  <c:v>48</c:v>
                </c:pt>
                <c:pt idx="17">
                  <c:v>57</c:v>
                </c:pt>
                <c:pt idx="18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D-41BE-9510-B57859FE6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2158480"/>
        <c:axId val="1"/>
        <c:axId val="0"/>
      </c:bar3DChart>
      <c:catAx>
        <c:axId val="18215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2158480"/>
        <c:crosses val="autoZero"/>
        <c:crossBetween val="between"/>
      </c:valAx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72597137014314927"/>
          <c:y val="0.45945945945945948"/>
          <c:w val="0.2658486707566462"/>
          <c:h val="8.4459459459459457E-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42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6216216216216217E-2"/>
          <c:y val="0.08"/>
          <c:w val="0.86846846846846848"/>
          <c:h val="0.6545454545454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Part. communale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34836</c:v>
                </c:pt>
                <c:pt idx="1">
                  <c:v>31189</c:v>
                </c:pt>
                <c:pt idx="2">
                  <c:v>32210</c:v>
                </c:pt>
                <c:pt idx="3">
                  <c:v>34968</c:v>
                </c:pt>
                <c:pt idx="4">
                  <c:v>33948</c:v>
                </c:pt>
                <c:pt idx="5">
                  <c:v>36262</c:v>
                </c:pt>
                <c:pt idx="6">
                  <c:v>34683</c:v>
                </c:pt>
                <c:pt idx="7">
                  <c:v>36979.47</c:v>
                </c:pt>
                <c:pt idx="8" formatCode="#,##0.00">
                  <c:v>36043.360000000001</c:v>
                </c:pt>
                <c:pt idx="9">
                  <c:v>38425.33</c:v>
                </c:pt>
                <c:pt idx="10">
                  <c:v>34885.410000000003</c:v>
                </c:pt>
                <c:pt idx="11">
                  <c:v>38051.129999999997</c:v>
                </c:pt>
                <c:pt idx="12">
                  <c:v>39107.18</c:v>
                </c:pt>
                <c:pt idx="13">
                  <c:v>33340.47</c:v>
                </c:pt>
                <c:pt idx="14">
                  <c:v>40595.64</c:v>
                </c:pt>
                <c:pt idx="15">
                  <c:v>44018.05</c:v>
                </c:pt>
                <c:pt idx="16">
                  <c:v>27457.16</c:v>
                </c:pt>
                <c:pt idx="17">
                  <c:v>26374.69</c:v>
                </c:pt>
                <c:pt idx="18">
                  <c:v>29570.52</c:v>
                </c:pt>
                <c:pt idx="19">
                  <c:v>33328.559999999998</c:v>
                </c:pt>
                <c:pt idx="20">
                  <c:v>26996.31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7-4A5C-98D1-3427D7576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221504"/>
        <c:axId val="1"/>
        <c:axId val="0"/>
      </c:bar3DChart>
      <c:catAx>
        <c:axId val="18022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"/>
        <c:scaling>
          <c:orientation val="minMax"/>
        </c:scaling>
        <c:delete val="0"/>
        <c:axPos val="r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0221504"/>
        <c:crosses val="max"/>
        <c:crossBetween val="between"/>
      </c:valAx>
      <c:spPr>
        <a:noFill/>
        <a:ln w="25320">
          <a:noFill/>
        </a:ln>
      </c:spPr>
    </c:plotArea>
    <c:legend>
      <c:legendPos val="b"/>
      <c:layout>
        <c:manualLayout>
          <c:xMode val="edge"/>
          <c:yMode val="edge"/>
          <c:x val="0.35855855855855856"/>
          <c:y val="0.89090909090909087"/>
          <c:w val="0.2810810810810811"/>
          <c:h val="9.8181818181818176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9556-71C9-41F3-9386-3B6B270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3279</Words>
  <Characters>17775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Civil et Population</vt:lpstr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Civil et Population</dc:title>
  <dc:subject/>
  <dc:creator>INFO2</dc:creator>
  <cp:keywords/>
  <dc:description/>
  <cp:lastModifiedBy>Coralie Roskam</cp:lastModifiedBy>
  <cp:revision>17</cp:revision>
  <cp:lastPrinted>2022-01-25T13:18:00Z</cp:lastPrinted>
  <dcterms:created xsi:type="dcterms:W3CDTF">2022-01-06T11:53:00Z</dcterms:created>
  <dcterms:modified xsi:type="dcterms:W3CDTF">2022-01-25T13:23:00Z</dcterms:modified>
</cp:coreProperties>
</file>